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CFD2" w14:textId="5C2C8A78" w:rsidR="00B816E9" w:rsidRDefault="00B816E9" w:rsidP="00B816E9">
      <w:pPr>
        <w:autoSpaceDE w:val="0"/>
        <w:autoSpaceDN w:val="0"/>
        <w:adjustRightInd w:val="0"/>
        <w:jc w:val="center"/>
      </w:pPr>
      <w:bookmarkStart w:id="0" w:name="_Hlk82442557"/>
      <w:r>
        <w:t>MEMORANDUM</w:t>
      </w:r>
    </w:p>
    <w:p w14:paraId="3FFFCC8A" w14:textId="77777777" w:rsidR="00B816E9" w:rsidRDefault="00B816E9" w:rsidP="00B816E9">
      <w:pPr>
        <w:autoSpaceDE w:val="0"/>
        <w:autoSpaceDN w:val="0"/>
        <w:adjustRightInd w:val="0"/>
        <w:jc w:val="center"/>
      </w:pPr>
    </w:p>
    <w:p w14:paraId="09BE6348" w14:textId="43C12A23" w:rsidR="00B95BCF" w:rsidRPr="0023129C" w:rsidRDefault="00B95BCF" w:rsidP="00B95BCF">
      <w:pPr>
        <w:autoSpaceDE w:val="0"/>
        <w:autoSpaceDN w:val="0"/>
        <w:adjustRightInd w:val="0"/>
        <w:jc w:val="both"/>
      </w:pPr>
      <w:r w:rsidRPr="0023129C">
        <w:t>Date</w:t>
      </w:r>
      <w:r w:rsidRPr="0023129C">
        <w:tab/>
      </w:r>
      <w:r w:rsidRPr="0023129C">
        <w:tab/>
        <w:t xml:space="preserve">September </w:t>
      </w:r>
      <w:r w:rsidR="006E7496" w:rsidRPr="0023129C">
        <w:t>2</w:t>
      </w:r>
      <w:r w:rsidR="00556615">
        <w:t>7</w:t>
      </w:r>
      <w:r w:rsidRPr="0023129C">
        <w:t>, 202</w:t>
      </w:r>
      <w:r w:rsidR="005D427D" w:rsidRPr="0023129C">
        <w:t>4</w:t>
      </w:r>
    </w:p>
    <w:p w14:paraId="67F373F5" w14:textId="77777777" w:rsidR="00B95BCF" w:rsidRPr="0023129C" w:rsidRDefault="00B95BCF" w:rsidP="00B95BCF">
      <w:pPr>
        <w:autoSpaceDE w:val="0"/>
        <w:autoSpaceDN w:val="0"/>
        <w:adjustRightInd w:val="0"/>
        <w:jc w:val="both"/>
      </w:pPr>
    </w:p>
    <w:p w14:paraId="01B45DB1" w14:textId="77777777" w:rsidR="00B95BCF" w:rsidRPr="0023129C" w:rsidRDefault="00B95BCF" w:rsidP="00B95BCF">
      <w:pPr>
        <w:autoSpaceDE w:val="0"/>
        <w:autoSpaceDN w:val="0"/>
        <w:adjustRightInd w:val="0"/>
        <w:jc w:val="both"/>
      </w:pPr>
      <w:r w:rsidRPr="0023129C">
        <w:t xml:space="preserve">TO: </w:t>
      </w:r>
      <w:r w:rsidRPr="0023129C">
        <w:tab/>
      </w:r>
      <w:r w:rsidRPr="0023129C">
        <w:tab/>
        <w:t>VLCT PACIF Member Municipality</w:t>
      </w:r>
    </w:p>
    <w:p w14:paraId="7F7B010D" w14:textId="77777777" w:rsidR="00B95BCF" w:rsidRPr="0023129C" w:rsidRDefault="00B95BCF" w:rsidP="00B95BCF">
      <w:pPr>
        <w:autoSpaceDE w:val="0"/>
        <w:autoSpaceDN w:val="0"/>
        <w:adjustRightInd w:val="0"/>
        <w:jc w:val="both"/>
      </w:pPr>
    </w:p>
    <w:p w14:paraId="2CE440F1" w14:textId="77777777" w:rsidR="00B95BCF" w:rsidRPr="0023129C" w:rsidRDefault="00B95BCF" w:rsidP="00B95BCF">
      <w:pPr>
        <w:autoSpaceDE w:val="0"/>
        <w:autoSpaceDN w:val="0"/>
        <w:adjustRightInd w:val="0"/>
        <w:jc w:val="both"/>
      </w:pPr>
      <w:r w:rsidRPr="0023129C">
        <w:t xml:space="preserve">FROM: </w:t>
      </w:r>
      <w:r w:rsidRPr="0023129C">
        <w:tab/>
        <w:t>VLCT PACIF Underwriting Division</w:t>
      </w:r>
    </w:p>
    <w:bookmarkEnd w:id="0"/>
    <w:p w14:paraId="4B9C39A3" w14:textId="77777777" w:rsidR="00B95BCF" w:rsidRPr="0023129C" w:rsidRDefault="00B95BCF" w:rsidP="00B95BCF">
      <w:pPr>
        <w:autoSpaceDE w:val="0"/>
        <w:autoSpaceDN w:val="0"/>
        <w:adjustRightInd w:val="0"/>
        <w:jc w:val="both"/>
      </w:pPr>
    </w:p>
    <w:p w14:paraId="435C051F" w14:textId="4D97DCD3" w:rsidR="00B95BCF" w:rsidRPr="0023129C" w:rsidRDefault="00B95BCF" w:rsidP="00B95BCF">
      <w:pPr>
        <w:autoSpaceDE w:val="0"/>
        <w:autoSpaceDN w:val="0"/>
        <w:adjustRightInd w:val="0"/>
        <w:jc w:val="both"/>
        <w:rPr>
          <w:b/>
          <w:bCs/>
        </w:rPr>
      </w:pPr>
      <w:r w:rsidRPr="0023129C">
        <w:rPr>
          <w:b/>
          <w:bCs/>
        </w:rPr>
        <w:t xml:space="preserve">RE: </w:t>
      </w:r>
      <w:r w:rsidRPr="0023129C">
        <w:rPr>
          <w:b/>
          <w:bCs/>
        </w:rPr>
        <w:tab/>
      </w:r>
      <w:r w:rsidRPr="0023129C">
        <w:rPr>
          <w:b/>
          <w:bCs/>
        </w:rPr>
        <w:tab/>
      </w:r>
      <w:r w:rsidR="00C31A28" w:rsidRPr="0023129C">
        <w:rPr>
          <w:b/>
          <w:bCs/>
        </w:rPr>
        <w:t>2025 PACIF Renewal</w:t>
      </w:r>
      <w:r w:rsidR="0023129C">
        <w:rPr>
          <w:b/>
          <w:bCs/>
        </w:rPr>
        <w:t xml:space="preserve"> – Updates and Values Collection Overview</w:t>
      </w:r>
    </w:p>
    <w:p w14:paraId="3C3D471C" w14:textId="5F44C333" w:rsidR="00B95BCF" w:rsidRPr="0023129C" w:rsidRDefault="00B95BCF" w:rsidP="00B95BCF">
      <w:pPr>
        <w:autoSpaceDE w:val="0"/>
        <w:autoSpaceDN w:val="0"/>
        <w:adjustRightInd w:val="0"/>
        <w:jc w:val="both"/>
        <w:rPr>
          <w:b/>
          <w:bCs/>
        </w:rPr>
      </w:pPr>
    </w:p>
    <w:p w14:paraId="20A8225B" w14:textId="77777777" w:rsidR="00D26DD6" w:rsidRDefault="00D26DD6" w:rsidP="00B95BCF">
      <w:pPr>
        <w:autoSpaceDE w:val="0"/>
        <w:autoSpaceDN w:val="0"/>
        <w:adjustRightInd w:val="0"/>
        <w:jc w:val="both"/>
      </w:pPr>
    </w:p>
    <w:p w14:paraId="15DDD6A4" w14:textId="3DB69613" w:rsidR="00B95BCF" w:rsidRPr="0023129C" w:rsidRDefault="00B95BCF" w:rsidP="00B95BCF">
      <w:pPr>
        <w:autoSpaceDE w:val="0"/>
        <w:autoSpaceDN w:val="0"/>
        <w:adjustRightInd w:val="0"/>
        <w:jc w:val="both"/>
      </w:pPr>
      <w:r w:rsidRPr="0023129C">
        <w:t xml:space="preserve">Dear </w:t>
      </w:r>
      <w:r w:rsidR="0023129C">
        <w:t>PACIF Primary Contact</w:t>
      </w:r>
      <w:r w:rsidRPr="0023129C">
        <w:t>:</w:t>
      </w:r>
    </w:p>
    <w:p w14:paraId="7A800068" w14:textId="77777777" w:rsidR="00B95BCF" w:rsidRPr="0023129C" w:rsidRDefault="00B95BCF" w:rsidP="00B95BCF">
      <w:pPr>
        <w:autoSpaceDE w:val="0"/>
        <w:autoSpaceDN w:val="0"/>
        <w:adjustRightInd w:val="0"/>
        <w:jc w:val="both"/>
      </w:pPr>
    </w:p>
    <w:p w14:paraId="1DA2D802" w14:textId="713D4CCB" w:rsidR="003171B3" w:rsidRDefault="0023129C" w:rsidP="00B95BCF">
      <w:pPr>
        <w:autoSpaceDE w:val="0"/>
        <w:autoSpaceDN w:val="0"/>
        <w:adjustRightInd w:val="0"/>
        <w:jc w:val="both"/>
      </w:pPr>
      <w:bookmarkStart w:id="1" w:name="_Hlk79156452"/>
      <w:r>
        <w:t>In support of the 2025 PACIF renewal, t</w:t>
      </w:r>
      <w:r w:rsidR="00C31A28" w:rsidRPr="0023129C">
        <w:t xml:space="preserve">his memo briefly summarizes changes that you’ll see as you complete the 2025 values collection process, using Origami, our new policy system. </w:t>
      </w:r>
      <w:r w:rsidR="0017028E" w:rsidRPr="0023129C">
        <w:t>As a new process, we understand that there may be a learning curve for some</w:t>
      </w:r>
      <w:r w:rsidR="00995FD3">
        <w:t xml:space="preserve"> members</w:t>
      </w:r>
      <w:r w:rsidR="0017028E" w:rsidRPr="0023129C">
        <w:t>. With that in mind, within the values collection</w:t>
      </w:r>
      <w:r>
        <w:t xml:space="preserve"> questions and on some of the</w:t>
      </w:r>
      <w:r w:rsidR="0017028E" w:rsidRPr="0023129C">
        <w:t xml:space="preserve"> pages</w:t>
      </w:r>
      <w:r>
        <w:t>,</w:t>
      </w:r>
      <w:r w:rsidR="0017028E" w:rsidRPr="0023129C">
        <w:t xml:space="preserve"> there are </w:t>
      </w:r>
      <w:r w:rsidR="00DE4B8E">
        <w:t>help text</w:t>
      </w:r>
      <w:r w:rsidR="0017028E" w:rsidRPr="0023129C">
        <w:t xml:space="preserve"> links</w:t>
      </w:r>
      <w:r w:rsidR="00DE4B8E">
        <w:t xml:space="preserve"> </w:t>
      </w:r>
      <w:r w:rsidR="0017028E" w:rsidRPr="0023129C">
        <w:t xml:space="preserve">which will provide you with guidance on how to </w:t>
      </w:r>
      <w:r>
        <w:t xml:space="preserve">respond to a given question or </w:t>
      </w:r>
      <w:r w:rsidR="0017028E" w:rsidRPr="0023129C">
        <w:t xml:space="preserve">complete </w:t>
      </w:r>
      <w:r>
        <w:t>a</w:t>
      </w:r>
      <w:r w:rsidR="0017028E" w:rsidRPr="0023129C">
        <w:t xml:space="preserve"> section. Additionally, the various </w:t>
      </w:r>
      <w:r>
        <w:t>pages</w:t>
      </w:r>
      <w:r w:rsidR="008B25EC">
        <w:t xml:space="preserve"> you’ll see</w:t>
      </w:r>
      <w:r>
        <w:t xml:space="preserve"> </w:t>
      </w:r>
      <w:r w:rsidR="008B25EC">
        <w:t xml:space="preserve">are </w:t>
      </w:r>
      <w:r w:rsidR="0017028E" w:rsidRPr="0023129C">
        <w:t>listed below</w:t>
      </w:r>
      <w:r w:rsidR="008B25EC">
        <w:t>, along with brief descriptions</w:t>
      </w:r>
      <w:r w:rsidR="0017028E" w:rsidRPr="0023129C">
        <w:t xml:space="preserve"> </w:t>
      </w:r>
      <w:r w:rsidR="008B25EC">
        <w:t>to</w:t>
      </w:r>
      <w:r w:rsidR="0017028E" w:rsidRPr="0023129C">
        <w:t xml:space="preserve"> provide you with some insight into what you’ll see once you open the values collection link. </w:t>
      </w:r>
      <w:r w:rsidR="00C17732" w:rsidRPr="00C17732">
        <w:rPr>
          <w:i/>
          <w:iCs/>
        </w:rPr>
        <w:t>Note that this memo may be helpful to you as you complete the values collection process, so you may wish to print it out as a reference.</w:t>
      </w:r>
    </w:p>
    <w:p w14:paraId="0382F02B" w14:textId="77777777" w:rsidR="003171B3" w:rsidRDefault="003171B3" w:rsidP="00B95BCF">
      <w:pPr>
        <w:autoSpaceDE w:val="0"/>
        <w:autoSpaceDN w:val="0"/>
        <w:adjustRightInd w:val="0"/>
        <w:jc w:val="both"/>
      </w:pPr>
    </w:p>
    <w:p w14:paraId="1B9C83C7" w14:textId="2E69AFBE" w:rsidR="00B95BCF" w:rsidRPr="0023129C" w:rsidRDefault="003171B3" w:rsidP="00B95BCF">
      <w:pPr>
        <w:autoSpaceDE w:val="0"/>
        <w:autoSpaceDN w:val="0"/>
        <w:adjustRightInd w:val="0"/>
        <w:jc w:val="both"/>
      </w:pPr>
      <w:r>
        <w:t xml:space="preserve">The new renewal process includes some enhancements, such as a more user-friendly interface, the ability to save work </w:t>
      </w:r>
      <w:r w:rsidR="00995FD3">
        <w:t>in progress</w:t>
      </w:r>
      <w:r>
        <w:t xml:space="preserve"> and return to it</w:t>
      </w:r>
      <w:r w:rsidR="00995FD3">
        <w:t xml:space="preserve"> at a later date</w:t>
      </w:r>
      <w:r>
        <w:t xml:space="preserve">, and also the ability to edit completed </w:t>
      </w:r>
      <w:r w:rsidR="00C17732">
        <w:t>work up until the point that all pages have been completed.</w:t>
      </w:r>
      <w:r>
        <w:t xml:space="preserve"> </w:t>
      </w:r>
      <w:r w:rsidR="00C31A28" w:rsidRPr="0023129C">
        <w:rPr>
          <w:b/>
          <w:bCs/>
        </w:rPr>
        <w:t>As always, you’re encouraged to contact the underwriting team if you have question</w:t>
      </w:r>
      <w:r w:rsidR="0023129C">
        <w:rPr>
          <w:b/>
          <w:bCs/>
        </w:rPr>
        <w:t>s or encounter any problems.</w:t>
      </w:r>
    </w:p>
    <w:p w14:paraId="5E7835A5" w14:textId="77777777" w:rsidR="00B95BCF" w:rsidRDefault="00B95BCF" w:rsidP="00B95BCF"/>
    <w:p w14:paraId="52F74A70" w14:textId="383980CB" w:rsidR="0041274B" w:rsidRPr="0041274B" w:rsidRDefault="0041274B" w:rsidP="00B95BCF">
      <w:pPr>
        <w:rPr>
          <w:b/>
          <w:bCs/>
          <w:u w:val="single"/>
        </w:rPr>
      </w:pPr>
      <w:r w:rsidRPr="00D26DD6">
        <w:rPr>
          <w:b/>
          <w:bCs/>
          <w:highlight w:val="lightGray"/>
          <w:u w:val="single"/>
        </w:rPr>
        <w:t>All Members, except Solid Waste Districts</w:t>
      </w:r>
    </w:p>
    <w:p w14:paraId="46E9FEA5" w14:textId="77777777" w:rsidR="0041274B" w:rsidRPr="0023129C" w:rsidRDefault="0041274B" w:rsidP="00B95BCF"/>
    <w:p w14:paraId="02ACE841" w14:textId="4CEAE920" w:rsidR="00B95BCF" w:rsidRPr="0023129C" w:rsidRDefault="00C31A28" w:rsidP="00410E93">
      <w:pPr>
        <w:rPr>
          <w:b/>
        </w:rPr>
      </w:pPr>
      <w:r w:rsidRPr="0023129C">
        <w:rPr>
          <w:b/>
        </w:rPr>
        <w:t>Other Entities</w:t>
      </w:r>
    </w:p>
    <w:p w14:paraId="3E56B6C4" w14:textId="540AFC64" w:rsidR="00B95BCF" w:rsidRPr="0023129C" w:rsidRDefault="00C31A28" w:rsidP="00B95BCF">
      <w:pPr>
        <w:keepNext/>
        <w:autoSpaceDE w:val="0"/>
        <w:autoSpaceDN w:val="0"/>
        <w:adjustRightInd w:val="0"/>
        <w:jc w:val="both"/>
        <w:rPr>
          <w:bCs/>
        </w:rPr>
      </w:pPr>
      <w:r w:rsidRPr="0023129C">
        <w:rPr>
          <w:bCs/>
        </w:rPr>
        <w:t>You will be asked whether your municipal coverage includes coverage for other entities, such as libraries, rescue, fire, or friends of these entities. You may need to gather information about these other entities if you do provide coverage for them.</w:t>
      </w:r>
      <w:r w:rsidR="008B25EC">
        <w:rPr>
          <w:bCs/>
        </w:rPr>
        <w:t xml:space="preserve"> </w:t>
      </w:r>
      <w:r w:rsidR="00995FD3">
        <w:rPr>
          <w:bCs/>
        </w:rPr>
        <w:t>Please p</w:t>
      </w:r>
      <w:r w:rsidR="008B25EC">
        <w:rPr>
          <w:bCs/>
        </w:rPr>
        <w:t xml:space="preserve">rovide </w:t>
      </w:r>
      <w:r w:rsidR="00995FD3">
        <w:rPr>
          <w:bCs/>
        </w:rPr>
        <w:t xml:space="preserve">full </w:t>
      </w:r>
      <w:r w:rsidR="008B25EC">
        <w:rPr>
          <w:bCs/>
        </w:rPr>
        <w:t>names for these entities.</w:t>
      </w:r>
    </w:p>
    <w:p w14:paraId="59EA5227" w14:textId="77777777" w:rsidR="00C31A28" w:rsidRPr="0023129C" w:rsidRDefault="00C31A28" w:rsidP="00B95BCF">
      <w:pPr>
        <w:keepNext/>
        <w:autoSpaceDE w:val="0"/>
        <w:autoSpaceDN w:val="0"/>
        <w:adjustRightInd w:val="0"/>
        <w:jc w:val="both"/>
        <w:rPr>
          <w:bCs/>
        </w:rPr>
      </w:pPr>
    </w:p>
    <w:p w14:paraId="5585DDCB" w14:textId="738F436B" w:rsidR="00C31A28" w:rsidRPr="00B816E9" w:rsidRDefault="00C31A28" w:rsidP="00B95BCF">
      <w:pPr>
        <w:keepNext/>
        <w:autoSpaceDE w:val="0"/>
        <w:autoSpaceDN w:val="0"/>
        <w:adjustRightInd w:val="0"/>
        <w:jc w:val="both"/>
        <w:rPr>
          <w:b/>
        </w:rPr>
      </w:pPr>
      <w:r w:rsidRPr="0023129C">
        <w:rPr>
          <w:b/>
        </w:rPr>
        <w:t>First Responders</w:t>
      </w:r>
    </w:p>
    <w:p w14:paraId="42C1A926" w14:textId="64263259" w:rsidR="00C31A28" w:rsidRPr="0023129C" w:rsidRDefault="00C31A28" w:rsidP="00B95BCF">
      <w:pPr>
        <w:keepNext/>
        <w:autoSpaceDE w:val="0"/>
        <w:autoSpaceDN w:val="0"/>
        <w:adjustRightInd w:val="0"/>
        <w:jc w:val="both"/>
        <w:rPr>
          <w:bCs/>
        </w:rPr>
      </w:pPr>
      <w:r w:rsidRPr="0023129C">
        <w:rPr>
          <w:bCs/>
        </w:rPr>
        <w:t xml:space="preserve">You will be asked to answer a number of questions about first responders that fall under your coverage with PACIF. This information is used in </w:t>
      </w:r>
      <w:r w:rsidR="003735AC">
        <w:rPr>
          <w:bCs/>
        </w:rPr>
        <w:t xml:space="preserve">general liability </w:t>
      </w:r>
      <w:r w:rsidRPr="0023129C">
        <w:rPr>
          <w:bCs/>
        </w:rPr>
        <w:t>rating</w:t>
      </w:r>
      <w:r w:rsidR="008B25EC">
        <w:rPr>
          <w:bCs/>
        </w:rPr>
        <w:t>,</w:t>
      </w:r>
      <w:r w:rsidRPr="0023129C">
        <w:rPr>
          <w:bCs/>
        </w:rPr>
        <w:t xml:space="preserve"> so </w:t>
      </w:r>
      <w:r w:rsidR="003735AC">
        <w:rPr>
          <w:bCs/>
        </w:rPr>
        <w:t xml:space="preserve">please </w:t>
      </w:r>
      <w:r w:rsidRPr="0023129C">
        <w:rPr>
          <w:bCs/>
        </w:rPr>
        <w:t>answer the questions thoughtfully.</w:t>
      </w:r>
      <w:r w:rsidR="008B25EC">
        <w:rPr>
          <w:bCs/>
        </w:rPr>
        <w:t xml:space="preserve"> </w:t>
      </w:r>
      <w:r w:rsidR="008B25EC" w:rsidRPr="00995FD3">
        <w:rPr>
          <w:bCs/>
        </w:rPr>
        <w:t>Make note that for certified law enforcement personnel, we are looking for your estimate of</w:t>
      </w:r>
      <w:r w:rsidR="008B25EC" w:rsidRPr="008B25EC">
        <w:rPr>
          <w:bCs/>
          <w:i/>
          <w:iCs/>
        </w:rPr>
        <w:t xml:space="preserve"> total hours worked – rather than payroll</w:t>
      </w:r>
      <w:r w:rsidR="003735AC">
        <w:rPr>
          <w:bCs/>
          <w:i/>
          <w:iCs/>
        </w:rPr>
        <w:t xml:space="preserve"> </w:t>
      </w:r>
      <w:r w:rsidR="003735AC" w:rsidRPr="003735AC">
        <w:rPr>
          <w:bCs/>
        </w:rPr>
        <w:t>for this section</w:t>
      </w:r>
      <w:r w:rsidR="008B25EC" w:rsidRPr="008B25EC">
        <w:rPr>
          <w:bCs/>
          <w:i/>
          <w:iCs/>
        </w:rPr>
        <w:t xml:space="preserve">. </w:t>
      </w:r>
      <w:r w:rsidR="003735AC" w:rsidRPr="00995FD3">
        <w:rPr>
          <w:bCs/>
        </w:rPr>
        <w:t xml:space="preserve">You should be able to estimate this from </w:t>
      </w:r>
      <w:r w:rsidR="003735AC" w:rsidRPr="00995FD3">
        <w:rPr>
          <w:bCs/>
        </w:rPr>
        <w:lastRenderedPageBreak/>
        <w:t>existing payroll reports.</w:t>
      </w:r>
      <w:r w:rsidR="003735AC">
        <w:rPr>
          <w:bCs/>
        </w:rPr>
        <w:t xml:space="preserve"> </w:t>
      </w:r>
      <w:r w:rsidR="00805715">
        <w:rPr>
          <w:bCs/>
        </w:rPr>
        <w:t>P</w:t>
      </w:r>
      <w:r w:rsidR="003735AC">
        <w:rPr>
          <w:bCs/>
        </w:rPr>
        <w:t xml:space="preserve">ayroll will still be required for your Worker’s Compensation coverage through the payroll schedule included in a separate values collection page. </w:t>
      </w:r>
    </w:p>
    <w:p w14:paraId="73CF44AA" w14:textId="77777777" w:rsidR="00C31A28" w:rsidRPr="0023129C" w:rsidRDefault="00C31A28" w:rsidP="00B95BCF">
      <w:pPr>
        <w:keepNext/>
        <w:autoSpaceDE w:val="0"/>
        <w:autoSpaceDN w:val="0"/>
        <w:adjustRightInd w:val="0"/>
        <w:jc w:val="both"/>
        <w:rPr>
          <w:bCs/>
        </w:rPr>
      </w:pPr>
    </w:p>
    <w:p w14:paraId="1C9E4A88" w14:textId="3D8FBC9F" w:rsidR="00943C4F" w:rsidRPr="00B816E9" w:rsidRDefault="00943C4F" w:rsidP="00B95BCF">
      <w:pPr>
        <w:keepNext/>
        <w:autoSpaceDE w:val="0"/>
        <w:autoSpaceDN w:val="0"/>
        <w:adjustRightInd w:val="0"/>
        <w:jc w:val="both"/>
        <w:rPr>
          <w:b/>
        </w:rPr>
      </w:pPr>
      <w:r w:rsidRPr="0023129C">
        <w:rPr>
          <w:b/>
        </w:rPr>
        <w:t>Payroll</w:t>
      </w:r>
    </w:p>
    <w:p w14:paraId="69D5D09E" w14:textId="09A7C570" w:rsidR="00943C4F" w:rsidRPr="0023129C" w:rsidRDefault="00E9190C" w:rsidP="00B95BCF">
      <w:pPr>
        <w:keepNext/>
        <w:autoSpaceDE w:val="0"/>
        <w:autoSpaceDN w:val="0"/>
        <w:adjustRightInd w:val="0"/>
        <w:jc w:val="both"/>
        <w:rPr>
          <w:bCs/>
        </w:rPr>
      </w:pPr>
      <w:bookmarkStart w:id="2" w:name="_Hlk177994025"/>
      <w:r>
        <w:rPr>
          <w:bCs/>
        </w:rPr>
        <w:t>We have</w:t>
      </w:r>
      <w:r w:rsidR="008B25EC">
        <w:rPr>
          <w:bCs/>
        </w:rPr>
        <w:t xml:space="preserve"> provide</w:t>
      </w:r>
      <w:r>
        <w:rPr>
          <w:bCs/>
        </w:rPr>
        <w:t>d</w:t>
      </w:r>
      <w:r w:rsidR="008B25EC">
        <w:rPr>
          <w:bCs/>
        </w:rPr>
        <w:t xml:space="preserve"> you with </w:t>
      </w:r>
      <w:r>
        <w:rPr>
          <w:bCs/>
        </w:rPr>
        <w:t xml:space="preserve">the Current Estimated Payroll and the </w:t>
      </w:r>
      <w:r w:rsidR="00995FD3">
        <w:rPr>
          <w:bCs/>
        </w:rPr>
        <w:t xml:space="preserve">PACIF </w:t>
      </w:r>
      <w:r>
        <w:rPr>
          <w:bCs/>
        </w:rPr>
        <w:t>E</w:t>
      </w:r>
      <w:r w:rsidR="008B25EC">
        <w:rPr>
          <w:bCs/>
        </w:rPr>
        <w:t>stimat</w:t>
      </w:r>
      <w:r>
        <w:rPr>
          <w:bCs/>
        </w:rPr>
        <w:t>ed Payroll for 2025</w:t>
      </w:r>
      <w:r w:rsidR="008B25EC">
        <w:rPr>
          <w:bCs/>
        </w:rPr>
        <w:t xml:space="preserve"> </w:t>
      </w:r>
      <w:r>
        <w:rPr>
          <w:bCs/>
        </w:rPr>
        <w:t>which reflects a 3.4% increase over the 2023 audited payroll</w:t>
      </w:r>
      <w:r w:rsidR="008B25EC">
        <w:rPr>
          <w:bCs/>
        </w:rPr>
        <w:t xml:space="preserve">. </w:t>
      </w:r>
      <w:r w:rsidR="00D6282C">
        <w:rPr>
          <w:bCs/>
        </w:rPr>
        <w:t>If you agree with the PACIF Estimated Payroll in a class, you do not need to do anything. If you do not agree with the PACIF Estimated Payroll, y</w:t>
      </w:r>
      <w:r w:rsidR="00943C4F" w:rsidRPr="0023129C">
        <w:rPr>
          <w:bCs/>
        </w:rPr>
        <w:t xml:space="preserve">ou will </w:t>
      </w:r>
      <w:r w:rsidR="008B25EC">
        <w:rPr>
          <w:bCs/>
        </w:rPr>
        <w:t xml:space="preserve">need </w:t>
      </w:r>
      <w:r w:rsidR="00943C4F" w:rsidRPr="0023129C">
        <w:rPr>
          <w:bCs/>
        </w:rPr>
        <w:t xml:space="preserve">to provide </w:t>
      </w:r>
      <w:r w:rsidR="008B25EC">
        <w:rPr>
          <w:bCs/>
        </w:rPr>
        <w:t xml:space="preserve">your </w:t>
      </w:r>
      <w:r w:rsidR="00943C4F" w:rsidRPr="0023129C">
        <w:rPr>
          <w:bCs/>
        </w:rPr>
        <w:t>payroll</w:t>
      </w:r>
      <w:r w:rsidR="008B25EC">
        <w:rPr>
          <w:bCs/>
        </w:rPr>
        <w:t xml:space="preserve"> estimate</w:t>
      </w:r>
      <w:r w:rsidR="00943C4F" w:rsidRPr="0023129C">
        <w:rPr>
          <w:bCs/>
        </w:rPr>
        <w:t xml:space="preserve"> for the 2025 policy (calendar) year. That information </w:t>
      </w:r>
      <w:r w:rsidR="008B25EC">
        <w:rPr>
          <w:bCs/>
        </w:rPr>
        <w:t>should</w:t>
      </w:r>
      <w:r w:rsidR="00943C4F" w:rsidRPr="0023129C">
        <w:rPr>
          <w:bCs/>
        </w:rPr>
        <w:t xml:space="preserve"> be entered into the Member </w:t>
      </w:r>
      <w:r w:rsidR="00926407">
        <w:rPr>
          <w:bCs/>
        </w:rPr>
        <w:t>E</w:t>
      </w:r>
      <w:r w:rsidR="00943C4F" w:rsidRPr="0023129C">
        <w:rPr>
          <w:bCs/>
        </w:rPr>
        <w:t>stimate</w:t>
      </w:r>
      <w:r w:rsidR="00926407">
        <w:rPr>
          <w:bCs/>
        </w:rPr>
        <w:t>d Payroll</w:t>
      </w:r>
      <w:r w:rsidR="00943C4F" w:rsidRPr="0023129C">
        <w:rPr>
          <w:bCs/>
        </w:rPr>
        <w:t xml:space="preserve"> </w:t>
      </w:r>
      <w:r w:rsidR="00926407">
        <w:rPr>
          <w:bCs/>
        </w:rPr>
        <w:t>field</w:t>
      </w:r>
      <w:r w:rsidR="00943C4F" w:rsidRPr="0023129C">
        <w:rPr>
          <w:bCs/>
        </w:rPr>
        <w:t xml:space="preserve">. If </w:t>
      </w:r>
      <w:r w:rsidR="00D26DD6">
        <w:rPr>
          <w:bCs/>
        </w:rPr>
        <w:t>you have a new class code that needs to be added because of a new department or personnel</w:t>
      </w:r>
      <w:r w:rsidR="0087738C">
        <w:rPr>
          <w:bCs/>
        </w:rPr>
        <w:t xml:space="preserve"> change</w:t>
      </w:r>
      <w:r w:rsidR="00D26DD6">
        <w:rPr>
          <w:bCs/>
        </w:rPr>
        <w:t>,</w:t>
      </w:r>
      <w:r w:rsidR="00943C4F" w:rsidRPr="0023129C">
        <w:rPr>
          <w:bCs/>
        </w:rPr>
        <w:t xml:space="preserve"> new payroll can be added</w:t>
      </w:r>
      <w:r w:rsidR="00D26DD6">
        <w:rPr>
          <w:bCs/>
        </w:rPr>
        <w:t xml:space="preserve"> by clicking on the </w:t>
      </w:r>
      <w:r w:rsidR="0087738C">
        <w:rPr>
          <w:bCs/>
        </w:rPr>
        <w:t>+N</w:t>
      </w:r>
      <w:r w:rsidR="00D26DD6">
        <w:rPr>
          <w:bCs/>
        </w:rPr>
        <w:t xml:space="preserve">ew </w:t>
      </w:r>
      <w:r w:rsidR="0087738C">
        <w:rPr>
          <w:bCs/>
        </w:rPr>
        <w:t>P</w:t>
      </w:r>
      <w:r w:rsidR="00D26DD6">
        <w:rPr>
          <w:bCs/>
        </w:rPr>
        <w:t>ayroll link.</w:t>
      </w:r>
      <w:r w:rsidR="00943C4F" w:rsidRPr="0023129C">
        <w:rPr>
          <w:bCs/>
        </w:rPr>
        <w:t xml:space="preserve"> </w:t>
      </w:r>
      <w:bookmarkEnd w:id="2"/>
      <w:r w:rsidR="00943C4F" w:rsidRPr="0023129C">
        <w:rPr>
          <w:bCs/>
        </w:rPr>
        <w:t xml:space="preserve">As a reminder, the minimum payroll for </w:t>
      </w:r>
      <w:r w:rsidR="00933957">
        <w:rPr>
          <w:bCs/>
        </w:rPr>
        <w:t>A</w:t>
      </w:r>
      <w:r w:rsidR="00943C4F" w:rsidRPr="0023129C">
        <w:rPr>
          <w:bCs/>
        </w:rPr>
        <w:t xml:space="preserve">nimal </w:t>
      </w:r>
      <w:r w:rsidR="00933957">
        <w:rPr>
          <w:bCs/>
        </w:rPr>
        <w:t>C</w:t>
      </w:r>
      <w:r w:rsidR="00943C4F" w:rsidRPr="0023129C">
        <w:rPr>
          <w:bCs/>
        </w:rPr>
        <w:t xml:space="preserve">ontrol </w:t>
      </w:r>
      <w:r w:rsidR="00933957">
        <w:rPr>
          <w:bCs/>
        </w:rPr>
        <w:t>O</w:t>
      </w:r>
      <w:r w:rsidR="00943C4F" w:rsidRPr="0023129C">
        <w:rPr>
          <w:bCs/>
        </w:rPr>
        <w:t>fficers (ACO)</w:t>
      </w:r>
      <w:r w:rsidR="00933957">
        <w:rPr>
          <w:bCs/>
        </w:rPr>
        <w:t>, Constables, Tree Wardens and Firefighters</w:t>
      </w:r>
      <w:r w:rsidR="00943C4F" w:rsidRPr="0023129C">
        <w:rPr>
          <w:bCs/>
        </w:rPr>
        <w:t xml:space="preserve"> is $275</w:t>
      </w:r>
      <w:r w:rsidR="0087738C">
        <w:rPr>
          <w:bCs/>
        </w:rPr>
        <w:t xml:space="preserve"> per individual</w:t>
      </w:r>
      <w:r w:rsidR="00943C4F" w:rsidRPr="0023129C">
        <w:rPr>
          <w:bCs/>
        </w:rPr>
        <w:t>.</w:t>
      </w:r>
      <w:r w:rsidR="00933957">
        <w:rPr>
          <w:bCs/>
        </w:rPr>
        <w:t xml:space="preserve"> The minimum payroll for Ambulance is $300</w:t>
      </w:r>
      <w:r w:rsidR="0087738C">
        <w:rPr>
          <w:bCs/>
        </w:rPr>
        <w:t xml:space="preserve"> per individual</w:t>
      </w:r>
      <w:r w:rsidR="00933957">
        <w:rPr>
          <w:bCs/>
        </w:rPr>
        <w:t xml:space="preserve">. </w:t>
      </w:r>
      <w:r w:rsidR="00943C4F" w:rsidRPr="0023129C">
        <w:rPr>
          <w:bCs/>
        </w:rPr>
        <w:t xml:space="preserve"> </w:t>
      </w:r>
    </w:p>
    <w:p w14:paraId="6FAEE554" w14:textId="77777777" w:rsidR="00943C4F" w:rsidRPr="0023129C" w:rsidRDefault="00943C4F" w:rsidP="00B95BCF">
      <w:pPr>
        <w:keepNext/>
        <w:autoSpaceDE w:val="0"/>
        <w:autoSpaceDN w:val="0"/>
        <w:adjustRightInd w:val="0"/>
        <w:jc w:val="both"/>
        <w:rPr>
          <w:bCs/>
        </w:rPr>
      </w:pPr>
    </w:p>
    <w:p w14:paraId="55E400B9" w14:textId="4E43F554" w:rsidR="00943C4F" w:rsidRPr="00B816E9" w:rsidRDefault="00943C4F" w:rsidP="00B95BCF">
      <w:pPr>
        <w:keepNext/>
        <w:autoSpaceDE w:val="0"/>
        <w:autoSpaceDN w:val="0"/>
        <w:adjustRightInd w:val="0"/>
        <w:jc w:val="both"/>
        <w:rPr>
          <w:b/>
        </w:rPr>
      </w:pPr>
      <w:r w:rsidRPr="0023129C">
        <w:rPr>
          <w:b/>
        </w:rPr>
        <w:t>Libraries</w:t>
      </w:r>
    </w:p>
    <w:p w14:paraId="418E1172" w14:textId="2F903BF1" w:rsidR="00943C4F" w:rsidRPr="0023129C" w:rsidRDefault="00943C4F" w:rsidP="00B95BCF">
      <w:pPr>
        <w:keepNext/>
        <w:autoSpaceDE w:val="0"/>
        <w:autoSpaceDN w:val="0"/>
        <w:adjustRightInd w:val="0"/>
        <w:jc w:val="both"/>
        <w:rPr>
          <w:bCs/>
        </w:rPr>
      </w:pPr>
      <w:r w:rsidRPr="0023129C">
        <w:rPr>
          <w:bCs/>
        </w:rPr>
        <w:t xml:space="preserve">There </w:t>
      </w:r>
      <w:r w:rsidR="000C56A3">
        <w:rPr>
          <w:bCs/>
        </w:rPr>
        <w:t xml:space="preserve">is a </w:t>
      </w:r>
      <w:r w:rsidRPr="0023129C">
        <w:rPr>
          <w:bCs/>
        </w:rPr>
        <w:t xml:space="preserve">specific </w:t>
      </w:r>
      <w:r w:rsidR="000C56A3">
        <w:rPr>
          <w:bCs/>
        </w:rPr>
        <w:t>page related to</w:t>
      </w:r>
      <w:r w:rsidRPr="0023129C">
        <w:rPr>
          <w:bCs/>
        </w:rPr>
        <w:t xml:space="preserve"> libraries</w:t>
      </w:r>
      <w:r w:rsidR="000C56A3">
        <w:rPr>
          <w:bCs/>
        </w:rPr>
        <w:t xml:space="preserve"> to help confirm whether your local libraries are or should be covered under your PACIF</w:t>
      </w:r>
      <w:r w:rsidRPr="0023129C">
        <w:rPr>
          <w:bCs/>
        </w:rPr>
        <w:t xml:space="preserve"> coverage</w:t>
      </w:r>
      <w:r w:rsidR="000C56A3">
        <w:rPr>
          <w:bCs/>
        </w:rPr>
        <w:t xml:space="preserve"> and </w:t>
      </w:r>
      <w:r w:rsidRPr="0023129C">
        <w:rPr>
          <w:bCs/>
        </w:rPr>
        <w:t xml:space="preserve">whether they are independent entities or </w:t>
      </w:r>
      <w:r w:rsidR="000C56A3">
        <w:rPr>
          <w:bCs/>
        </w:rPr>
        <w:t>a municipal library</w:t>
      </w:r>
      <w:r w:rsidRPr="0023129C">
        <w:rPr>
          <w:bCs/>
        </w:rPr>
        <w:t>.</w:t>
      </w:r>
      <w:r w:rsidR="000C56A3">
        <w:rPr>
          <w:bCs/>
        </w:rPr>
        <w:t xml:space="preserve"> If there is a library within your municipality please answer carefully and keep in mind the various key coverages to consider such as Worker’s Compensation, </w:t>
      </w:r>
      <w:r w:rsidR="009C22C2">
        <w:rPr>
          <w:bCs/>
        </w:rPr>
        <w:t xml:space="preserve">Property &amp; </w:t>
      </w:r>
      <w:r w:rsidR="000C56A3">
        <w:rPr>
          <w:bCs/>
        </w:rPr>
        <w:t>General Liability, Employment Practices Liability</w:t>
      </w:r>
      <w:r w:rsidR="009C22C2">
        <w:rPr>
          <w:bCs/>
        </w:rPr>
        <w:t xml:space="preserve">, Public Official’s Liability and Crime/Fidelity Coverage. If there are questions regarding what coverages might apply and how, please contact your Underwriting Team to discuss. </w:t>
      </w:r>
    </w:p>
    <w:p w14:paraId="74248ED5" w14:textId="77777777" w:rsidR="00943C4F" w:rsidRPr="0023129C" w:rsidRDefault="00943C4F" w:rsidP="00B95BCF">
      <w:pPr>
        <w:keepNext/>
        <w:autoSpaceDE w:val="0"/>
        <w:autoSpaceDN w:val="0"/>
        <w:adjustRightInd w:val="0"/>
        <w:jc w:val="both"/>
        <w:rPr>
          <w:bCs/>
        </w:rPr>
      </w:pPr>
    </w:p>
    <w:p w14:paraId="11225F05" w14:textId="202781FE" w:rsidR="00943C4F" w:rsidRPr="00B816E9" w:rsidRDefault="00943C4F" w:rsidP="00B95BCF">
      <w:pPr>
        <w:keepNext/>
        <w:autoSpaceDE w:val="0"/>
        <w:autoSpaceDN w:val="0"/>
        <w:adjustRightInd w:val="0"/>
        <w:jc w:val="both"/>
        <w:rPr>
          <w:b/>
        </w:rPr>
      </w:pPr>
      <w:bookmarkStart w:id="3" w:name="_Hlk177994076"/>
      <w:r w:rsidRPr="0023129C">
        <w:rPr>
          <w:b/>
        </w:rPr>
        <w:t>Exposures</w:t>
      </w:r>
    </w:p>
    <w:p w14:paraId="017A1335" w14:textId="2013254F" w:rsidR="00D26DD6" w:rsidRDefault="00943C4F" w:rsidP="00B95BCF">
      <w:pPr>
        <w:keepNext/>
        <w:autoSpaceDE w:val="0"/>
        <w:autoSpaceDN w:val="0"/>
        <w:adjustRightInd w:val="0"/>
        <w:jc w:val="both"/>
        <w:rPr>
          <w:bCs/>
        </w:rPr>
      </w:pPr>
      <w:r w:rsidRPr="0023129C">
        <w:rPr>
          <w:bCs/>
        </w:rPr>
        <w:t xml:space="preserve">There are some questions that require the selection of coverage limits. These include limits for Data Processing System Equipment (DPSE), Portable Equipment (PE), and Uninsured/Underinsured Motorist Bodily Injury Liability (UM/UIM). </w:t>
      </w:r>
      <w:r w:rsidR="00C85853" w:rsidRPr="0023129C">
        <w:rPr>
          <w:bCs/>
        </w:rPr>
        <w:t xml:space="preserve">To complete the first two, you may need to consult with others to estimate the value of </w:t>
      </w:r>
      <w:r w:rsidR="0026743B">
        <w:rPr>
          <w:bCs/>
        </w:rPr>
        <w:t>D</w:t>
      </w:r>
      <w:r w:rsidR="00C85853">
        <w:rPr>
          <w:bCs/>
        </w:rPr>
        <w:t xml:space="preserve">ata </w:t>
      </w:r>
      <w:r w:rsidR="0026743B">
        <w:rPr>
          <w:bCs/>
        </w:rPr>
        <w:t>P</w:t>
      </w:r>
      <w:r w:rsidR="00C85853">
        <w:rPr>
          <w:bCs/>
        </w:rPr>
        <w:t xml:space="preserve">rocessing </w:t>
      </w:r>
      <w:r w:rsidR="0026743B">
        <w:rPr>
          <w:bCs/>
        </w:rPr>
        <w:t>S</w:t>
      </w:r>
      <w:r w:rsidR="00C85853">
        <w:rPr>
          <w:bCs/>
        </w:rPr>
        <w:t xml:space="preserve">ystem </w:t>
      </w:r>
      <w:r w:rsidR="0026743B">
        <w:rPr>
          <w:bCs/>
        </w:rPr>
        <w:t>E</w:t>
      </w:r>
      <w:r w:rsidR="00C85853">
        <w:rPr>
          <w:bCs/>
        </w:rPr>
        <w:t>quipment</w:t>
      </w:r>
      <w:r w:rsidR="00C85853" w:rsidRPr="0023129C">
        <w:rPr>
          <w:bCs/>
        </w:rPr>
        <w:t xml:space="preserve"> </w:t>
      </w:r>
      <w:r w:rsidR="0026743B">
        <w:rPr>
          <w:bCs/>
        </w:rPr>
        <w:t xml:space="preserve">and Portable Equipment </w:t>
      </w:r>
      <w:r w:rsidR="00C85853" w:rsidRPr="0023129C">
        <w:rPr>
          <w:bCs/>
        </w:rPr>
        <w:t xml:space="preserve">the </w:t>
      </w:r>
      <w:r w:rsidR="00C85853">
        <w:rPr>
          <w:bCs/>
        </w:rPr>
        <w:t>municipality</w:t>
      </w:r>
      <w:r w:rsidR="00C85853" w:rsidRPr="0023129C">
        <w:rPr>
          <w:bCs/>
        </w:rPr>
        <w:t xml:space="preserve"> owns or is required to provide coverage for. </w:t>
      </w:r>
      <w:r w:rsidR="0004016B" w:rsidRPr="0023129C">
        <w:rPr>
          <w:bCs/>
        </w:rPr>
        <w:t xml:space="preserve">The UM/UIM coverage limit choice may come </w:t>
      </w:r>
      <w:r w:rsidR="0004016B">
        <w:rPr>
          <w:bCs/>
        </w:rPr>
        <w:t>at an additional</w:t>
      </w:r>
      <w:r w:rsidR="0004016B" w:rsidRPr="0023129C">
        <w:rPr>
          <w:bCs/>
        </w:rPr>
        <w:t xml:space="preserve"> cost</w:t>
      </w:r>
      <w:r w:rsidR="0004016B">
        <w:rPr>
          <w:bCs/>
        </w:rPr>
        <w:t xml:space="preserve"> depending on the limit selected and number of vehicles</w:t>
      </w:r>
      <w:r w:rsidR="0004016B" w:rsidRPr="0023129C">
        <w:rPr>
          <w:bCs/>
        </w:rPr>
        <w:t xml:space="preserve">. </w:t>
      </w:r>
      <w:r w:rsidR="0004016B">
        <w:rPr>
          <w:bCs/>
        </w:rPr>
        <w:t>Help</w:t>
      </w:r>
      <w:r w:rsidR="0026743B">
        <w:rPr>
          <w:bCs/>
        </w:rPr>
        <w:t xml:space="preserve"> text</w:t>
      </w:r>
      <w:r w:rsidR="0004016B">
        <w:rPr>
          <w:bCs/>
        </w:rPr>
        <w:t xml:space="preserve"> links on the values collection page are provided to help you select limit</w:t>
      </w:r>
      <w:r w:rsidR="00FF5813">
        <w:rPr>
          <w:bCs/>
        </w:rPr>
        <w:t>s</w:t>
      </w:r>
      <w:r w:rsidR="0004016B">
        <w:rPr>
          <w:bCs/>
        </w:rPr>
        <w:t xml:space="preserve"> that </w:t>
      </w:r>
      <w:r w:rsidR="00FF5813">
        <w:rPr>
          <w:bCs/>
        </w:rPr>
        <w:t>are</w:t>
      </w:r>
      <w:r w:rsidR="0004016B">
        <w:rPr>
          <w:bCs/>
        </w:rPr>
        <w:t xml:space="preserve"> appropriate for your municipality.</w:t>
      </w:r>
    </w:p>
    <w:bookmarkEnd w:id="3"/>
    <w:p w14:paraId="10F36907" w14:textId="77777777" w:rsidR="0004016B" w:rsidRDefault="0004016B" w:rsidP="00B95BCF">
      <w:pPr>
        <w:keepNext/>
        <w:autoSpaceDE w:val="0"/>
        <w:autoSpaceDN w:val="0"/>
        <w:adjustRightInd w:val="0"/>
        <w:jc w:val="both"/>
        <w:rPr>
          <w:bCs/>
        </w:rPr>
      </w:pPr>
    </w:p>
    <w:p w14:paraId="173A4D79" w14:textId="26B2A506" w:rsidR="00344242" w:rsidRPr="00B816E9" w:rsidRDefault="00344242" w:rsidP="00B95BCF">
      <w:pPr>
        <w:keepNext/>
        <w:autoSpaceDE w:val="0"/>
        <w:autoSpaceDN w:val="0"/>
        <w:adjustRightInd w:val="0"/>
        <w:jc w:val="both"/>
        <w:rPr>
          <w:b/>
        </w:rPr>
      </w:pPr>
      <w:r w:rsidRPr="0023129C">
        <w:rPr>
          <w:b/>
        </w:rPr>
        <w:t>Crime</w:t>
      </w:r>
    </w:p>
    <w:p w14:paraId="4742DF52" w14:textId="50426062" w:rsidR="00344242" w:rsidRPr="0023129C" w:rsidRDefault="00344242" w:rsidP="00B95BCF">
      <w:pPr>
        <w:keepNext/>
        <w:autoSpaceDE w:val="0"/>
        <w:autoSpaceDN w:val="0"/>
        <w:adjustRightInd w:val="0"/>
        <w:jc w:val="both"/>
        <w:rPr>
          <w:bCs/>
        </w:rPr>
      </w:pPr>
      <w:r w:rsidRPr="0023129C">
        <w:rPr>
          <w:bCs/>
        </w:rPr>
        <w:t>Crime</w:t>
      </w:r>
      <w:r w:rsidR="0004016B">
        <w:rPr>
          <w:bCs/>
        </w:rPr>
        <w:t xml:space="preserve"> questions remain the same as prior years</w:t>
      </w:r>
      <w:r w:rsidR="00865E52">
        <w:rPr>
          <w:bCs/>
        </w:rPr>
        <w:t xml:space="preserve"> to confirm what crime controls your municipality currently has in place</w:t>
      </w:r>
      <w:r w:rsidRPr="0023129C">
        <w:rPr>
          <w:bCs/>
        </w:rPr>
        <w:t>.</w:t>
      </w:r>
      <w:r w:rsidR="00AC1824">
        <w:rPr>
          <w:bCs/>
        </w:rPr>
        <w:t xml:space="preserve"> These questions will help determine whether your municipality will qualify for a preferred Crime rate. </w:t>
      </w:r>
    </w:p>
    <w:p w14:paraId="4132B290" w14:textId="77777777" w:rsidR="00943C4F" w:rsidRPr="0023129C" w:rsidRDefault="00943C4F" w:rsidP="00B95BCF">
      <w:pPr>
        <w:keepNext/>
        <w:autoSpaceDE w:val="0"/>
        <w:autoSpaceDN w:val="0"/>
        <w:adjustRightInd w:val="0"/>
        <w:jc w:val="both"/>
        <w:rPr>
          <w:bCs/>
        </w:rPr>
      </w:pPr>
    </w:p>
    <w:p w14:paraId="77FDAB05" w14:textId="2E71900D" w:rsidR="00344242" w:rsidRPr="00B816E9" w:rsidRDefault="00344242" w:rsidP="00B95BCF">
      <w:pPr>
        <w:autoSpaceDE w:val="0"/>
        <w:autoSpaceDN w:val="0"/>
        <w:adjustRightInd w:val="0"/>
        <w:jc w:val="both"/>
        <w:rPr>
          <w:b/>
          <w:bCs/>
        </w:rPr>
      </w:pPr>
      <w:r w:rsidRPr="0023129C">
        <w:rPr>
          <w:b/>
          <w:bCs/>
        </w:rPr>
        <w:t>Employees</w:t>
      </w:r>
    </w:p>
    <w:p w14:paraId="08CED8FB" w14:textId="340D44AC" w:rsidR="00344242" w:rsidRPr="0023129C" w:rsidRDefault="00AC160B" w:rsidP="00B95BCF">
      <w:pPr>
        <w:autoSpaceDE w:val="0"/>
        <w:autoSpaceDN w:val="0"/>
        <w:adjustRightInd w:val="0"/>
        <w:jc w:val="both"/>
      </w:pPr>
      <w:r>
        <w:t xml:space="preserve">Employee questions remain the same </w:t>
      </w:r>
      <w:r w:rsidR="00F57878">
        <w:t>concerning</w:t>
      </w:r>
      <w:r w:rsidR="00344242" w:rsidRPr="0023129C">
        <w:t xml:space="preserve"> </w:t>
      </w:r>
      <w:r w:rsidR="00464A3A">
        <w:t xml:space="preserve">headcounts </w:t>
      </w:r>
      <w:r w:rsidR="00F57878">
        <w:t>of</w:t>
      </w:r>
      <w:r w:rsidR="00464A3A">
        <w:t xml:space="preserve"> </w:t>
      </w:r>
      <w:r w:rsidR="00344242" w:rsidRPr="0023129C">
        <w:t>employee</w:t>
      </w:r>
      <w:r w:rsidR="00464A3A">
        <w:t>s</w:t>
      </w:r>
      <w:r w:rsidR="00344242" w:rsidRPr="0023129C">
        <w:t xml:space="preserve">, elected </w:t>
      </w:r>
      <w:r w:rsidR="00464A3A" w:rsidRPr="0023129C">
        <w:t>officials</w:t>
      </w:r>
      <w:r w:rsidR="00344242" w:rsidRPr="0023129C">
        <w:t>, and volunteer</w:t>
      </w:r>
      <w:r w:rsidR="00464A3A">
        <w:t>s.</w:t>
      </w:r>
    </w:p>
    <w:p w14:paraId="7929A8E6" w14:textId="77777777" w:rsidR="00344242" w:rsidRPr="0023129C" w:rsidRDefault="00344242" w:rsidP="00B95BCF">
      <w:pPr>
        <w:autoSpaceDE w:val="0"/>
        <w:autoSpaceDN w:val="0"/>
        <w:adjustRightInd w:val="0"/>
        <w:jc w:val="both"/>
      </w:pPr>
    </w:p>
    <w:p w14:paraId="1D47033C" w14:textId="77777777" w:rsidR="00FC3BAA" w:rsidRDefault="00FC3BAA" w:rsidP="00B95BCF">
      <w:pPr>
        <w:autoSpaceDE w:val="0"/>
        <w:autoSpaceDN w:val="0"/>
        <w:adjustRightInd w:val="0"/>
        <w:jc w:val="both"/>
        <w:rPr>
          <w:b/>
          <w:bCs/>
        </w:rPr>
      </w:pPr>
    </w:p>
    <w:p w14:paraId="55EB60EA" w14:textId="77777777" w:rsidR="00FC3BAA" w:rsidRDefault="00FC3BAA" w:rsidP="00B95BCF">
      <w:pPr>
        <w:autoSpaceDE w:val="0"/>
        <w:autoSpaceDN w:val="0"/>
        <w:adjustRightInd w:val="0"/>
        <w:jc w:val="both"/>
        <w:rPr>
          <w:b/>
          <w:bCs/>
        </w:rPr>
      </w:pPr>
    </w:p>
    <w:p w14:paraId="73E019EC" w14:textId="77777777" w:rsidR="00FC3BAA" w:rsidRDefault="00FC3BAA" w:rsidP="00B95BCF">
      <w:pPr>
        <w:autoSpaceDE w:val="0"/>
        <w:autoSpaceDN w:val="0"/>
        <w:adjustRightInd w:val="0"/>
        <w:jc w:val="both"/>
        <w:rPr>
          <w:b/>
          <w:bCs/>
        </w:rPr>
      </w:pPr>
    </w:p>
    <w:p w14:paraId="2D084C59" w14:textId="41F1CA06" w:rsidR="00344242" w:rsidRPr="0023129C" w:rsidRDefault="00344242" w:rsidP="00B95BCF">
      <w:pPr>
        <w:autoSpaceDE w:val="0"/>
        <w:autoSpaceDN w:val="0"/>
        <w:adjustRightInd w:val="0"/>
        <w:jc w:val="both"/>
        <w:rPr>
          <w:b/>
          <w:bCs/>
        </w:rPr>
      </w:pPr>
      <w:bookmarkStart w:id="4" w:name="_Hlk177994096"/>
      <w:r w:rsidRPr="0023129C">
        <w:rPr>
          <w:b/>
          <w:bCs/>
        </w:rPr>
        <w:t>Vehicles</w:t>
      </w:r>
      <w:r w:rsidR="003171B3">
        <w:rPr>
          <w:b/>
          <w:bCs/>
        </w:rPr>
        <w:t xml:space="preserve">, </w:t>
      </w:r>
      <w:r w:rsidRPr="0023129C">
        <w:rPr>
          <w:b/>
          <w:bCs/>
        </w:rPr>
        <w:t>Property</w:t>
      </w:r>
      <w:r w:rsidR="003171B3">
        <w:rPr>
          <w:b/>
          <w:bCs/>
        </w:rPr>
        <w:t xml:space="preserve"> and </w:t>
      </w:r>
      <w:r w:rsidR="0026776D">
        <w:rPr>
          <w:b/>
          <w:bCs/>
        </w:rPr>
        <w:t>s</w:t>
      </w:r>
      <w:r w:rsidR="003171B3">
        <w:rPr>
          <w:b/>
          <w:bCs/>
        </w:rPr>
        <w:t>UAS (drone)</w:t>
      </w:r>
      <w:r w:rsidR="00464A3A">
        <w:rPr>
          <w:b/>
          <w:bCs/>
        </w:rPr>
        <w:t xml:space="preserve"> Schedules</w:t>
      </w:r>
    </w:p>
    <w:p w14:paraId="2E53DDCA" w14:textId="77777777" w:rsidR="00344242" w:rsidRPr="0023129C" w:rsidRDefault="00344242" w:rsidP="00B95BCF">
      <w:pPr>
        <w:autoSpaceDE w:val="0"/>
        <w:autoSpaceDN w:val="0"/>
        <w:adjustRightInd w:val="0"/>
        <w:jc w:val="both"/>
      </w:pPr>
    </w:p>
    <w:p w14:paraId="00DCE618" w14:textId="2065AF4F" w:rsidR="00344242" w:rsidRDefault="00344242" w:rsidP="00B95BCF">
      <w:pPr>
        <w:autoSpaceDE w:val="0"/>
        <w:autoSpaceDN w:val="0"/>
        <w:adjustRightInd w:val="0"/>
        <w:jc w:val="both"/>
      </w:pPr>
      <w:r w:rsidRPr="0023129C">
        <w:t xml:space="preserve">These </w:t>
      </w:r>
      <w:r w:rsidR="00464A3A">
        <w:t xml:space="preserve">“grids” </w:t>
      </w:r>
      <w:r w:rsidRPr="0023129C">
        <w:t xml:space="preserve">will be listed on separate pages, where you’ll be prompted to </w:t>
      </w:r>
      <w:r w:rsidR="00464A3A">
        <w:t>review</w:t>
      </w:r>
      <w:r w:rsidRPr="0023129C">
        <w:t xml:space="preserve"> your vehicle schedule</w:t>
      </w:r>
      <w:r w:rsidR="008B25EC">
        <w:t xml:space="preserve">, </w:t>
      </w:r>
      <w:r w:rsidRPr="0023129C">
        <w:t>property schedule</w:t>
      </w:r>
      <w:r w:rsidR="008B25EC">
        <w:t xml:space="preserve"> and </w:t>
      </w:r>
      <w:r w:rsidR="0026776D">
        <w:t>s</w:t>
      </w:r>
      <w:r w:rsidR="008B25EC">
        <w:t>UAS (drone) schedule</w:t>
      </w:r>
      <w:r w:rsidRPr="0023129C">
        <w:t xml:space="preserve">. </w:t>
      </w:r>
      <w:r w:rsidR="00572264">
        <w:t>Full vehicle</w:t>
      </w:r>
      <w:r w:rsidR="00E9190C">
        <w:t xml:space="preserve">, </w:t>
      </w:r>
      <w:r w:rsidR="00572264">
        <w:t xml:space="preserve">property </w:t>
      </w:r>
      <w:r w:rsidR="00E9190C">
        <w:t xml:space="preserve">and sUAS </w:t>
      </w:r>
      <w:r w:rsidR="00572264">
        <w:t xml:space="preserve">schedules may be downloaded and exported in various formats to suit your needs (PDF, Excel or Word). </w:t>
      </w:r>
      <w:r w:rsidRPr="0023129C">
        <w:t>You’ll be presented with a grid that contains</w:t>
      </w:r>
      <w:r w:rsidR="00464A3A">
        <w:t xml:space="preserve"> the</w:t>
      </w:r>
      <w:r w:rsidRPr="0023129C">
        <w:t xml:space="preserve"> </w:t>
      </w:r>
      <w:r w:rsidR="00BE6547">
        <w:t xml:space="preserve">currently </w:t>
      </w:r>
      <w:r w:rsidRPr="0023129C">
        <w:t xml:space="preserve">scheduled items. </w:t>
      </w:r>
      <w:r w:rsidR="00E9190C">
        <w:t>P</w:t>
      </w:r>
      <w:r w:rsidR="008B25EC">
        <w:t xml:space="preserve">lease verify that </w:t>
      </w:r>
      <w:r w:rsidR="00A911A1">
        <w:t>all information is</w:t>
      </w:r>
      <w:r w:rsidR="008B25EC">
        <w:t xml:space="preserve"> correct</w:t>
      </w:r>
      <w:r w:rsidR="00A911A1">
        <w:t>, including the addresses</w:t>
      </w:r>
      <w:r w:rsidR="00572264" w:rsidRPr="00BE6547">
        <w:t>.</w:t>
      </w:r>
      <w:r w:rsidR="00572264">
        <w:t xml:space="preserve"> </w:t>
      </w:r>
      <w:r w:rsidR="00572264" w:rsidRPr="00BE6547">
        <w:t xml:space="preserve">Follow the directions on the page </w:t>
      </w:r>
      <w:r w:rsidR="00E9190C">
        <w:t>if you need to</w:t>
      </w:r>
      <w:r w:rsidR="00572264" w:rsidRPr="00BE6547">
        <w:t xml:space="preserve"> remove scheduled </w:t>
      </w:r>
      <w:r w:rsidR="00E9190C">
        <w:t>items</w:t>
      </w:r>
      <w:r w:rsidR="00572264" w:rsidRPr="00BE6547">
        <w:t xml:space="preserve"> from the renewal</w:t>
      </w:r>
      <w:r w:rsidR="00BE6547" w:rsidRPr="00BE6547">
        <w:t xml:space="preserve">. If you also need to request removal of an item on the current term, you will see that option after you click Yes to “Remove from Renewal”. </w:t>
      </w:r>
    </w:p>
    <w:bookmarkEnd w:id="4"/>
    <w:p w14:paraId="210239D3" w14:textId="77777777" w:rsidR="00BE6547" w:rsidRPr="0023129C" w:rsidRDefault="00BE6547" w:rsidP="00B95BCF">
      <w:pPr>
        <w:autoSpaceDE w:val="0"/>
        <w:autoSpaceDN w:val="0"/>
        <w:adjustRightInd w:val="0"/>
        <w:jc w:val="both"/>
      </w:pPr>
    </w:p>
    <w:p w14:paraId="4692F3A5" w14:textId="3DC07AA6" w:rsidR="005C7620" w:rsidRPr="0023129C" w:rsidRDefault="003171B3" w:rsidP="00B95BCF">
      <w:pPr>
        <w:autoSpaceDE w:val="0"/>
        <w:autoSpaceDN w:val="0"/>
        <w:adjustRightInd w:val="0"/>
        <w:jc w:val="both"/>
      </w:pPr>
      <w:r>
        <w:t>With</w:t>
      </w:r>
      <w:r w:rsidR="00AC160B">
        <w:t xml:space="preserve"> </w:t>
      </w:r>
      <w:r>
        <w:t xml:space="preserve">regard to </w:t>
      </w:r>
      <w:r w:rsidR="0026776D">
        <w:t>s</w:t>
      </w:r>
      <w:r>
        <w:t>UAS, y</w:t>
      </w:r>
      <w:r w:rsidR="005C7620" w:rsidRPr="0023129C">
        <w:t>ou will be presented with a small unmanned a</w:t>
      </w:r>
      <w:r w:rsidR="005221A4">
        <w:t>ircraft</w:t>
      </w:r>
      <w:r w:rsidR="005C7620" w:rsidRPr="0023129C">
        <w:t xml:space="preserve"> system (</w:t>
      </w:r>
      <w:r w:rsidR="0026776D">
        <w:t>s</w:t>
      </w:r>
      <w:r w:rsidR="005C7620" w:rsidRPr="0023129C">
        <w:t>UAS) schedule/grid. If you don’t have any drones</w:t>
      </w:r>
      <w:r>
        <w:t>,</w:t>
      </w:r>
      <w:r w:rsidR="005C7620" w:rsidRPr="0023129C">
        <w:t xml:space="preserve"> </w:t>
      </w:r>
      <w:r w:rsidR="00521D1E">
        <w:t>a blank grid will appear</w:t>
      </w:r>
      <w:r w:rsidR="005C7620" w:rsidRPr="0023129C">
        <w:t xml:space="preserve">. If you do have one that is not on the grid, click on the new </w:t>
      </w:r>
      <w:r w:rsidR="0026776D">
        <w:t>s</w:t>
      </w:r>
      <w:r w:rsidR="005C7620" w:rsidRPr="0023129C">
        <w:t>UAS link to add it and complete the required information.</w:t>
      </w:r>
      <w:r>
        <w:t xml:space="preserve"> </w:t>
      </w:r>
      <w:r w:rsidR="00572264">
        <w:t xml:space="preserve">Note that adding a </w:t>
      </w:r>
      <w:r w:rsidR="0026776D">
        <w:t>s</w:t>
      </w:r>
      <w:r w:rsidR="00572264">
        <w:t xml:space="preserve">UAS to coverage is subject to underwriting acceptance. </w:t>
      </w:r>
      <w:r>
        <w:t>If you wish to remove one from the renewal, follow the same procedure used to delete coverage for a scheduled vehicle or property.</w:t>
      </w:r>
      <w:r w:rsidR="00572264">
        <w:t xml:space="preserve"> </w:t>
      </w:r>
    </w:p>
    <w:p w14:paraId="5B5E61E7" w14:textId="77777777" w:rsidR="005C7620" w:rsidRPr="0023129C" w:rsidRDefault="005C7620" w:rsidP="00B95BCF">
      <w:pPr>
        <w:autoSpaceDE w:val="0"/>
        <w:autoSpaceDN w:val="0"/>
        <w:adjustRightInd w:val="0"/>
        <w:jc w:val="both"/>
      </w:pPr>
    </w:p>
    <w:p w14:paraId="5B0704BE" w14:textId="08A6BF7C" w:rsidR="005C7620" w:rsidRPr="0023129C" w:rsidRDefault="005C7620" w:rsidP="00B95BCF">
      <w:pPr>
        <w:autoSpaceDE w:val="0"/>
        <w:autoSpaceDN w:val="0"/>
        <w:adjustRightInd w:val="0"/>
        <w:jc w:val="both"/>
        <w:rPr>
          <w:b/>
          <w:bCs/>
        </w:rPr>
      </w:pPr>
      <w:r w:rsidRPr="0023129C">
        <w:rPr>
          <w:b/>
          <w:bCs/>
        </w:rPr>
        <w:t>Dams</w:t>
      </w:r>
    </w:p>
    <w:p w14:paraId="0AB3BAE0" w14:textId="21B5ED59" w:rsidR="005C7620" w:rsidRDefault="005C7620" w:rsidP="00B95BCF">
      <w:pPr>
        <w:autoSpaceDE w:val="0"/>
        <w:autoSpaceDN w:val="0"/>
        <w:adjustRightInd w:val="0"/>
        <w:jc w:val="both"/>
      </w:pPr>
      <w:r w:rsidRPr="0004016B">
        <w:t xml:space="preserve">You will need to review </w:t>
      </w:r>
      <w:r w:rsidR="0041274B" w:rsidRPr="0004016B">
        <w:t xml:space="preserve">the </w:t>
      </w:r>
      <w:r w:rsidRPr="0004016B">
        <w:t xml:space="preserve">Dams </w:t>
      </w:r>
      <w:r w:rsidR="0004016B" w:rsidRPr="0004016B">
        <w:t xml:space="preserve">schedule for accuracy </w:t>
      </w:r>
      <w:r w:rsidRPr="0004016B">
        <w:t xml:space="preserve">if any </w:t>
      </w:r>
      <w:r w:rsidR="0004016B" w:rsidRPr="0004016B">
        <w:t>appear in the grid.</w:t>
      </w:r>
      <w:r w:rsidR="00572264">
        <w:t xml:space="preserve"> If no dams are listed, </w:t>
      </w:r>
      <w:r w:rsidR="0004016B">
        <w:t>you do not currently have</w:t>
      </w:r>
      <w:r w:rsidR="00572264">
        <w:t xml:space="preserve"> downstream liability coverage. To add a dam, please contact underwriting</w:t>
      </w:r>
      <w:r w:rsidR="0004016B">
        <w:t>. Dams must be pre-approved following review of certain aspects of the dam including the most recent state inspection</w:t>
      </w:r>
      <w:r w:rsidR="00572264">
        <w:t>.</w:t>
      </w:r>
    </w:p>
    <w:p w14:paraId="32CC0601" w14:textId="77777777" w:rsidR="0041274B" w:rsidRDefault="0041274B" w:rsidP="00B95BCF">
      <w:pPr>
        <w:autoSpaceDE w:val="0"/>
        <w:autoSpaceDN w:val="0"/>
        <w:adjustRightInd w:val="0"/>
        <w:jc w:val="both"/>
      </w:pPr>
    </w:p>
    <w:p w14:paraId="014D10CA" w14:textId="77777777" w:rsidR="0041274B" w:rsidRDefault="0041274B" w:rsidP="00B95BCF">
      <w:pPr>
        <w:autoSpaceDE w:val="0"/>
        <w:autoSpaceDN w:val="0"/>
        <w:adjustRightInd w:val="0"/>
        <w:jc w:val="both"/>
      </w:pPr>
    </w:p>
    <w:p w14:paraId="3278CDCA" w14:textId="0FA9B54C" w:rsidR="0041274B" w:rsidRPr="0041274B" w:rsidRDefault="0041274B" w:rsidP="00B95BCF">
      <w:pPr>
        <w:autoSpaceDE w:val="0"/>
        <w:autoSpaceDN w:val="0"/>
        <w:adjustRightInd w:val="0"/>
        <w:jc w:val="both"/>
        <w:rPr>
          <w:b/>
          <w:bCs/>
          <w:u w:val="single"/>
        </w:rPr>
      </w:pPr>
      <w:r w:rsidRPr="00D26DD6">
        <w:rPr>
          <w:b/>
          <w:bCs/>
          <w:highlight w:val="lightGray"/>
          <w:u w:val="single"/>
        </w:rPr>
        <w:t>Solid Waste Districts (SWDs)</w:t>
      </w:r>
    </w:p>
    <w:p w14:paraId="423E6F91" w14:textId="77777777" w:rsidR="0041274B" w:rsidRDefault="0041274B" w:rsidP="00B95BCF">
      <w:pPr>
        <w:autoSpaceDE w:val="0"/>
        <w:autoSpaceDN w:val="0"/>
        <w:adjustRightInd w:val="0"/>
        <w:jc w:val="both"/>
      </w:pPr>
    </w:p>
    <w:p w14:paraId="36A141B1" w14:textId="77777777" w:rsidR="0041274B" w:rsidRPr="0041274B" w:rsidRDefault="0041274B" w:rsidP="00B95BCF">
      <w:pPr>
        <w:autoSpaceDE w:val="0"/>
        <w:autoSpaceDN w:val="0"/>
        <w:adjustRightInd w:val="0"/>
        <w:jc w:val="both"/>
        <w:rPr>
          <w:b/>
          <w:bCs/>
        </w:rPr>
      </w:pPr>
      <w:r w:rsidRPr="0041274B">
        <w:rPr>
          <w:b/>
          <w:bCs/>
        </w:rPr>
        <w:t>SWD Operations</w:t>
      </w:r>
    </w:p>
    <w:p w14:paraId="0480E60D" w14:textId="225FACEB" w:rsidR="0041274B" w:rsidRDefault="0041274B" w:rsidP="00B95BCF">
      <w:pPr>
        <w:autoSpaceDE w:val="0"/>
        <w:autoSpaceDN w:val="0"/>
        <w:adjustRightInd w:val="0"/>
        <w:jc w:val="both"/>
      </w:pPr>
      <w:r>
        <w:t xml:space="preserve">SWDs will be presented with questions about various hazardous waste activities, solid waste, and oil collection. For the first time, we are asking about the population </w:t>
      </w:r>
      <w:r w:rsidR="00521D1E">
        <w:t xml:space="preserve">served by the </w:t>
      </w:r>
      <w:r>
        <w:t>SWD. Please use your best estimate for this value.</w:t>
      </w:r>
    </w:p>
    <w:p w14:paraId="1C9265F9" w14:textId="77777777" w:rsidR="00C85853" w:rsidRDefault="00C85853" w:rsidP="00B95BCF">
      <w:pPr>
        <w:autoSpaceDE w:val="0"/>
        <w:autoSpaceDN w:val="0"/>
        <w:adjustRightInd w:val="0"/>
        <w:jc w:val="both"/>
      </w:pPr>
    </w:p>
    <w:p w14:paraId="1E5BEC84" w14:textId="52EF31AC" w:rsidR="00C85853" w:rsidRPr="0023129C" w:rsidRDefault="00AC160B" w:rsidP="00C85853">
      <w:pPr>
        <w:keepNext/>
        <w:autoSpaceDE w:val="0"/>
        <w:autoSpaceDN w:val="0"/>
        <w:adjustRightInd w:val="0"/>
        <w:jc w:val="both"/>
        <w:rPr>
          <w:b/>
        </w:rPr>
      </w:pPr>
      <w:r>
        <w:rPr>
          <w:b/>
        </w:rPr>
        <w:t xml:space="preserve">SWD </w:t>
      </w:r>
      <w:r w:rsidR="00C85853" w:rsidRPr="0023129C">
        <w:rPr>
          <w:b/>
        </w:rPr>
        <w:t>Payroll</w:t>
      </w:r>
    </w:p>
    <w:p w14:paraId="5D8029C9" w14:textId="0AAE5A67" w:rsidR="00D26DD6" w:rsidRDefault="00E9190C" w:rsidP="00B95BCF">
      <w:pPr>
        <w:autoSpaceDE w:val="0"/>
        <w:autoSpaceDN w:val="0"/>
        <w:adjustRightInd w:val="0"/>
        <w:jc w:val="both"/>
        <w:rPr>
          <w:bCs/>
        </w:rPr>
      </w:pPr>
      <w:r>
        <w:rPr>
          <w:bCs/>
        </w:rPr>
        <w:t>We have provided you with the Current Estimated Payroll and the PACIF Estimated Payroll for 2025 which reflects a 3.4% increase over the 2023 audited payroll. If you agree with the PACIF Estimated Payroll in a class, you do not need to do anything. If you do not agree with the PACIF Estimated Payroll, y</w:t>
      </w:r>
      <w:r w:rsidRPr="0023129C">
        <w:rPr>
          <w:bCs/>
        </w:rPr>
        <w:t xml:space="preserve">ou will </w:t>
      </w:r>
      <w:r>
        <w:rPr>
          <w:bCs/>
        </w:rPr>
        <w:t xml:space="preserve">need </w:t>
      </w:r>
      <w:r w:rsidRPr="0023129C">
        <w:rPr>
          <w:bCs/>
        </w:rPr>
        <w:t xml:space="preserve">to provide </w:t>
      </w:r>
      <w:r>
        <w:rPr>
          <w:bCs/>
        </w:rPr>
        <w:t xml:space="preserve">your </w:t>
      </w:r>
      <w:r w:rsidRPr="0023129C">
        <w:rPr>
          <w:bCs/>
        </w:rPr>
        <w:t>payroll</w:t>
      </w:r>
      <w:r>
        <w:rPr>
          <w:bCs/>
        </w:rPr>
        <w:t xml:space="preserve"> estimate</w:t>
      </w:r>
      <w:r w:rsidRPr="0023129C">
        <w:rPr>
          <w:bCs/>
        </w:rPr>
        <w:t xml:space="preserve"> for the 2025 policy (calendar) year. That information </w:t>
      </w:r>
      <w:r>
        <w:rPr>
          <w:bCs/>
        </w:rPr>
        <w:t>should</w:t>
      </w:r>
      <w:r w:rsidRPr="0023129C">
        <w:rPr>
          <w:bCs/>
        </w:rPr>
        <w:t xml:space="preserve"> be entered into the Member </w:t>
      </w:r>
      <w:r>
        <w:rPr>
          <w:bCs/>
        </w:rPr>
        <w:t>E</w:t>
      </w:r>
      <w:r w:rsidRPr="0023129C">
        <w:rPr>
          <w:bCs/>
        </w:rPr>
        <w:t>stimate</w:t>
      </w:r>
      <w:r>
        <w:rPr>
          <w:bCs/>
        </w:rPr>
        <w:t>d Payroll</w:t>
      </w:r>
      <w:r w:rsidRPr="0023129C">
        <w:rPr>
          <w:bCs/>
        </w:rPr>
        <w:t xml:space="preserve"> </w:t>
      </w:r>
      <w:r>
        <w:rPr>
          <w:bCs/>
        </w:rPr>
        <w:t>field</w:t>
      </w:r>
      <w:r w:rsidRPr="0023129C">
        <w:rPr>
          <w:bCs/>
        </w:rPr>
        <w:t xml:space="preserve">. If </w:t>
      </w:r>
      <w:r>
        <w:rPr>
          <w:bCs/>
        </w:rPr>
        <w:t>you have a new class code that needs to be added because of a new department or personnel change,</w:t>
      </w:r>
      <w:r w:rsidRPr="0023129C">
        <w:rPr>
          <w:bCs/>
        </w:rPr>
        <w:t xml:space="preserve"> new payroll can be added</w:t>
      </w:r>
      <w:r>
        <w:rPr>
          <w:bCs/>
        </w:rPr>
        <w:t xml:space="preserve"> by clicking on the +New Payroll link.</w:t>
      </w:r>
    </w:p>
    <w:p w14:paraId="6165B6E6" w14:textId="77777777" w:rsidR="00E9190C" w:rsidRDefault="00E9190C" w:rsidP="00B95BCF">
      <w:pPr>
        <w:autoSpaceDE w:val="0"/>
        <w:autoSpaceDN w:val="0"/>
        <w:adjustRightInd w:val="0"/>
        <w:jc w:val="both"/>
        <w:rPr>
          <w:bCs/>
        </w:rPr>
      </w:pPr>
    </w:p>
    <w:p w14:paraId="5D5272EE" w14:textId="77777777" w:rsidR="00E9190C" w:rsidRDefault="00E9190C" w:rsidP="00B95BCF">
      <w:pPr>
        <w:autoSpaceDE w:val="0"/>
        <w:autoSpaceDN w:val="0"/>
        <w:adjustRightInd w:val="0"/>
        <w:jc w:val="both"/>
        <w:rPr>
          <w:bCs/>
        </w:rPr>
      </w:pPr>
    </w:p>
    <w:p w14:paraId="614CD09C" w14:textId="77777777" w:rsidR="00E9190C" w:rsidRDefault="00E9190C" w:rsidP="00B95BCF">
      <w:pPr>
        <w:autoSpaceDE w:val="0"/>
        <w:autoSpaceDN w:val="0"/>
        <w:adjustRightInd w:val="0"/>
        <w:jc w:val="both"/>
      </w:pPr>
    </w:p>
    <w:p w14:paraId="57D01AF8" w14:textId="5F365546" w:rsidR="0041274B" w:rsidRPr="0041274B" w:rsidRDefault="00AC160B" w:rsidP="00B95BCF">
      <w:pPr>
        <w:autoSpaceDE w:val="0"/>
        <w:autoSpaceDN w:val="0"/>
        <w:adjustRightInd w:val="0"/>
        <w:jc w:val="both"/>
        <w:rPr>
          <w:b/>
          <w:bCs/>
        </w:rPr>
      </w:pPr>
      <w:r>
        <w:rPr>
          <w:b/>
          <w:bCs/>
        </w:rPr>
        <w:lastRenderedPageBreak/>
        <w:t xml:space="preserve">SWD </w:t>
      </w:r>
      <w:r w:rsidR="0041274B" w:rsidRPr="0041274B">
        <w:rPr>
          <w:b/>
          <w:bCs/>
        </w:rPr>
        <w:t xml:space="preserve">Property and SWD </w:t>
      </w:r>
      <w:r w:rsidR="00C85853">
        <w:rPr>
          <w:b/>
          <w:bCs/>
        </w:rPr>
        <w:t>Employees</w:t>
      </w:r>
    </w:p>
    <w:p w14:paraId="41717C41" w14:textId="27A29863" w:rsidR="00C85853" w:rsidRDefault="0041274B" w:rsidP="0041274B">
      <w:pPr>
        <w:keepNext/>
        <w:autoSpaceDE w:val="0"/>
        <w:autoSpaceDN w:val="0"/>
        <w:adjustRightInd w:val="0"/>
        <w:jc w:val="both"/>
        <w:rPr>
          <w:bCs/>
        </w:rPr>
      </w:pPr>
      <w:r w:rsidRPr="0023129C">
        <w:rPr>
          <w:bCs/>
        </w:rPr>
        <w:t>There are some questions that require the selection of coverage limits. These include limits for Data Processing System Equipment (DPSE), Portable Equipment (PE), and Uninsured/Underinsured Motorist Bodily Injury Liability (UM/UIM)</w:t>
      </w:r>
      <w:r w:rsidR="00F67DB1">
        <w:rPr>
          <w:bCs/>
        </w:rPr>
        <w:t xml:space="preserve">. </w:t>
      </w:r>
      <w:r w:rsidR="000236CA" w:rsidRPr="0023129C">
        <w:rPr>
          <w:bCs/>
        </w:rPr>
        <w:t xml:space="preserve">To complete the first two, you may need to consult with others to estimate the value of </w:t>
      </w:r>
      <w:r w:rsidR="000236CA">
        <w:rPr>
          <w:bCs/>
        </w:rPr>
        <w:t>Data Processing System Equipment</w:t>
      </w:r>
      <w:r w:rsidR="000236CA" w:rsidRPr="0023129C">
        <w:rPr>
          <w:bCs/>
        </w:rPr>
        <w:t xml:space="preserve"> </w:t>
      </w:r>
      <w:r w:rsidR="000236CA">
        <w:rPr>
          <w:bCs/>
        </w:rPr>
        <w:t xml:space="preserve">and Portable Equipment </w:t>
      </w:r>
      <w:r w:rsidR="000236CA" w:rsidRPr="0023129C">
        <w:rPr>
          <w:bCs/>
        </w:rPr>
        <w:t xml:space="preserve">the </w:t>
      </w:r>
      <w:r w:rsidR="000236CA">
        <w:rPr>
          <w:bCs/>
        </w:rPr>
        <w:t>municipality</w:t>
      </w:r>
      <w:r w:rsidR="000236CA" w:rsidRPr="0023129C">
        <w:rPr>
          <w:bCs/>
        </w:rPr>
        <w:t xml:space="preserve"> owns or is required to provide coverage for. The UM/UIM coverage limit choice may come </w:t>
      </w:r>
      <w:r w:rsidR="000236CA">
        <w:rPr>
          <w:bCs/>
        </w:rPr>
        <w:t>at an additional</w:t>
      </w:r>
      <w:r w:rsidR="000236CA" w:rsidRPr="0023129C">
        <w:rPr>
          <w:bCs/>
        </w:rPr>
        <w:t xml:space="preserve"> cost</w:t>
      </w:r>
      <w:r w:rsidR="000236CA">
        <w:rPr>
          <w:bCs/>
        </w:rPr>
        <w:t xml:space="preserve"> depending on the limit selected and number of vehicles</w:t>
      </w:r>
      <w:r w:rsidR="000236CA" w:rsidRPr="0023129C">
        <w:rPr>
          <w:bCs/>
        </w:rPr>
        <w:t xml:space="preserve">. </w:t>
      </w:r>
      <w:r w:rsidR="000236CA">
        <w:rPr>
          <w:bCs/>
        </w:rPr>
        <w:t>Help text links on the values collection page are provided to help you select limits that are appropriate for your municipality</w:t>
      </w:r>
    </w:p>
    <w:p w14:paraId="3C8A5A87" w14:textId="77777777" w:rsidR="000236CA" w:rsidRDefault="000236CA" w:rsidP="0041274B">
      <w:pPr>
        <w:keepNext/>
        <w:autoSpaceDE w:val="0"/>
        <w:autoSpaceDN w:val="0"/>
        <w:adjustRightInd w:val="0"/>
        <w:jc w:val="both"/>
        <w:rPr>
          <w:bCs/>
        </w:rPr>
      </w:pPr>
    </w:p>
    <w:p w14:paraId="7935C3E6" w14:textId="5BF789FB" w:rsidR="00C85853" w:rsidRPr="00AC160B" w:rsidRDefault="00AC160B" w:rsidP="0041274B">
      <w:pPr>
        <w:keepNext/>
        <w:autoSpaceDE w:val="0"/>
        <w:autoSpaceDN w:val="0"/>
        <w:adjustRightInd w:val="0"/>
        <w:jc w:val="both"/>
        <w:rPr>
          <w:b/>
        </w:rPr>
      </w:pPr>
      <w:r w:rsidRPr="00AC160B">
        <w:rPr>
          <w:b/>
        </w:rPr>
        <w:t xml:space="preserve">SWD </w:t>
      </w:r>
      <w:r w:rsidR="00464A3A" w:rsidRPr="00AC160B">
        <w:rPr>
          <w:b/>
        </w:rPr>
        <w:t>Vehicles and Property Schedules</w:t>
      </w:r>
    </w:p>
    <w:p w14:paraId="730AD78F" w14:textId="6B404542" w:rsidR="003171B3" w:rsidRDefault="00AC160B" w:rsidP="003171B3">
      <w:pPr>
        <w:autoSpaceDE w:val="0"/>
        <w:autoSpaceDN w:val="0"/>
        <w:adjustRightInd w:val="0"/>
        <w:jc w:val="both"/>
      </w:pPr>
      <w:r w:rsidRPr="00AC160B">
        <w:t>Each of t</w:t>
      </w:r>
      <w:r w:rsidR="00572264" w:rsidRPr="00AC160B">
        <w:t xml:space="preserve">hese </w:t>
      </w:r>
      <w:r w:rsidRPr="00AC160B">
        <w:t xml:space="preserve">schedules or </w:t>
      </w:r>
      <w:r w:rsidR="00572264" w:rsidRPr="00AC160B">
        <w:t xml:space="preserve">“grids” will be listed on separate pages, where you’ll be prompted to review your </w:t>
      </w:r>
      <w:r w:rsidRPr="00AC160B">
        <w:t xml:space="preserve">current </w:t>
      </w:r>
      <w:r w:rsidR="00572264" w:rsidRPr="00AC160B">
        <w:t xml:space="preserve">vehicle </w:t>
      </w:r>
      <w:r w:rsidRPr="00AC160B">
        <w:t>and</w:t>
      </w:r>
      <w:r w:rsidR="00572264" w:rsidRPr="00AC160B">
        <w:t xml:space="preserve"> property schedule. </w:t>
      </w:r>
      <w:r>
        <w:t xml:space="preserve">Full vehicle and property schedules may be downloaded and exported in various formats to suit your needs (PDF, Excel or Word). </w:t>
      </w:r>
      <w:r w:rsidRPr="0023129C">
        <w:t>You’ll be presented with a grid that contains</w:t>
      </w:r>
      <w:r>
        <w:t xml:space="preserve"> the</w:t>
      </w:r>
      <w:r w:rsidRPr="0023129C">
        <w:t xml:space="preserve"> </w:t>
      </w:r>
      <w:r>
        <w:t xml:space="preserve">currently </w:t>
      </w:r>
      <w:r w:rsidRPr="0023129C">
        <w:t xml:space="preserve">scheduled items. </w:t>
      </w:r>
      <w:r>
        <w:t>For both vehicles and property, please verify that all information is correct, including the addresses</w:t>
      </w:r>
      <w:r w:rsidRPr="00BE6547">
        <w:t>.</w:t>
      </w:r>
      <w:r>
        <w:t xml:space="preserve"> </w:t>
      </w:r>
      <w:r w:rsidRPr="00BE6547">
        <w:t>Follow the directions on the page to remove scheduled vehicles or property from the renewal. If you also need to request removal of an item on the current term, you will see that option after you click Yes to “Remove from Renewal”.</w:t>
      </w:r>
    </w:p>
    <w:p w14:paraId="1DA006F7" w14:textId="77777777" w:rsidR="00502AF3" w:rsidRDefault="00502AF3" w:rsidP="003171B3">
      <w:pPr>
        <w:autoSpaceDE w:val="0"/>
        <w:autoSpaceDN w:val="0"/>
        <w:adjustRightInd w:val="0"/>
        <w:jc w:val="both"/>
      </w:pPr>
    </w:p>
    <w:p w14:paraId="4015E045" w14:textId="77777777" w:rsidR="00502AF3" w:rsidRDefault="00502AF3" w:rsidP="003171B3">
      <w:pPr>
        <w:autoSpaceDE w:val="0"/>
        <w:autoSpaceDN w:val="0"/>
        <w:adjustRightInd w:val="0"/>
        <w:jc w:val="both"/>
      </w:pPr>
    </w:p>
    <w:p w14:paraId="7954BC74" w14:textId="77777777" w:rsidR="00502AF3" w:rsidRPr="003171B3" w:rsidRDefault="00502AF3" w:rsidP="003171B3">
      <w:pPr>
        <w:autoSpaceDE w:val="0"/>
        <w:autoSpaceDN w:val="0"/>
        <w:adjustRightInd w:val="0"/>
        <w:jc w:val="both"/>
      </w:pPr>
    </w:p>
    <w:p w14:paraId="0DA29310" w14:textId="66BCD7FA" w:rsidR="00B95BCF" w:rsidRPr="00B816E9" w:rsidRDefault="005C7620" w:rsidP="00B95BCF">
      <w:pPr>
        <w:autoSpaceDE w:val="0"/>
        <w:autoSpaceDN w:val="0"/>
        <w:adjustRightInd w:val="0"/>
        <w:ind w:left="360" w:hanging="360"/>
        <w:jc w:val="both"/>
        <w:rPr>
          <w:b/>
          <w:bCs/>
          <w:u w:val="single"/>
        </w:rPr>
      </w:pPr>
      <w:r w:rsidRPr="00B816E9">
        <w:rPr>
          <w:b/>
          <w:bCs/>
          <w:u w:val="single"/>
        </w:rPr>
        <w:t>O</w:t>
      </w:r>
      <w:r w:rsidR="00B816E9" w:rsidRPr="00B816E9">
        <w:rPr>
          <w:b/>
          <w:bCs/>
          <w:u w:val="single"/>
        </w:rPr>
        <w:t>ther Important Considerations</w:t>
      </w:r>
    </w:p>
    <w:p w14:paraId="0B58F59D" w14:textId="77777777" w:rsidR="005C7620" w:rsidRPr="003171B3" w:rsidRDefault="005C7620" w:rsidP="00B95BCF">
      <w:pPr>
        <w:autoSpaceDE w:val="0"/>
        <w:autoSpaceDN w:val="0"/>
        <w:adjustRightInd w:val="0"/>
        <w:ind w:left="360" w:hanging="360"/>
        <w:jc w:val="both"/>
      </w:pPr>
    </w:p>
    <w:p w14:paraId="30E4B05E" w14:textId="3C8BAABD" w:rsidR="005C2FFC" w:rsidRPr="003171B3" w:rsidRDefault="005C2FFC" w:rsidP="00B95BCF">
      <w:pPr>
        <w:numPr>
          <w:ilvl w:val="0"/>
          <w:numId w:val="16"/>
        </w:numPr>
        <w:tabs>
          <w:tab w:val="clear" w:pos="1800"/>
        </w:tabs>
        <w:autoSpaceDE w:val="0"/>
        <w:autoSpaceDN w:val="0"/>
        <w:adjustRightInd w:val="0"/>
        <w:ind w:left="360"/>
        <w:jc w:val="both"/>
      </w:pPr>
      <w:r w:rsidRPr="003171B3">
        <w:t xml:space="preserve">During the course of this year, we’ve received a number of claims for </w:t>
      </w:r>
      <w:r w:rsidR="005C7620" w:rsidRPr="003171B3">
        <w:t xml:space="preserve">buildings and other </w:t>
      </w:r>
      <w:r w:rsidRPr="003171B3">
        <w:t xml:space="preserve">property that </w:t>
      </w:r>
      <w:r w:rsidRPr="003171B3">
        <w:rPr>
          <w:b/>
          <w:bCs/>
        </w:rPr>
        <w:t>w</w:t>
      </w:r>
      <w:r w:rsidR="005C7620" w:rsidRPr="003171B3">
        <w:rPr>
          <w:b/>
          <w:bCs/>
        </w:rPr>
        <w:t>ere</w:t>
      </w:r>
      <w:r w:rsidRPr="003171B3">
        <w:rPr>
          <w:b/>
          <w:bCs/>
        </w:rPr>
        <w:t xml:space="preserve"> inadvertently not </w:t>
      </w:r>
      <w:r w:rsidR="005C7620" w:rsidRPr="003171B3">
        <w:rPr>
          <w:b/>
          <w:bCs/>
        </w:rPr>
        <w:t>listed on</w:t>
      </w:r>
      <w:r w:rsidRPr="003171B3">
        <w:rPr>
          <w:b/>
          <w:bCs/>
        </w:rPr>
        <w:t xml:space="preserve"> the property schedule</w:t>
      </w:r>
      <w:r w:rsidRPr="003171B3">
        <w:t xml:space="preserve">. Because of this, we urge members to </w:t>
      </w:r>
      <w:r w:rsidRPr="00572264">
        <w:rPr>
          <w:b/>
          <w:bCs/>
          <w:i/>
          <w:iCs/>
        </w:rPr>
        <w:t>carefully review their property schedule</w:t>
      </w:r>
      <w:r w:rsidRPr="003171B3">
        <w:t xml:space="preserve"> to make sure that all buildings, covered bridges, radio towers and related equipment, and other items are scheduled as required. If you have questions about whether something should be scheduled, please contact a member of the underwriting team at </w:t>
      </w:r>
      <w:hyperlink r:id="rId8" w:history="1">
        <w:r w:rsidR="005C7620" w:rsidRPr="003171B3">
          <w:rPr>
            <w:rStyle w:val="Hyperlink"/>
          </w:rPr>
          <w:t>underwriting@vlct.org</w:t>
        </w:r>
      </w:hyperlink>
      <w:r w:rsidR="005C7620" w:rsidRPr="003171B3">
        <w:t xml:space="preserve">. </w:t>
      </w:r>
    </w:p>
    <w:p w14:paraId="504ECDC7" w14:textId="77777777" w:rsidR="005C2FFC" w:rsidRPr="003171B3" w:rsidRDefault="005C2FFC" w:rsidP="00410E93">
      <w:pPr>
        <w:pStyle w:val="ListParagraph"/>
      </w:pPr>
    </w:p>
    <w:p w14:paraId="30F09379" w14:textId="113D8868" w:rsidR="00B95BCF" w:rsidRPr="003171B3" w:rsidRDefault="00B95BCF" w:rsidP="00B95BCF">
      <w:pPr>
        <w:numPr>
          <w:ilvl w:val="0"/>
          <w:numId w:val="16"/>
        </w:numPr>
        <w:tabs>
          <w:tab w:val="clear" w:pos="1800"/>
        </w:tabs>
        <w:autoSpaceDE w:val="0"/>
        <w:autoSpaceDN w:val="0"/>
        <w:adjustRightInd w:val="0"/>
        <w:ind w:left="360"/>
        <w:jc w:val="both"/>
      </w:pPr>
      <w:r w:rsidRPr="003171B3">
        <w:t xml:space="preserve">If you have covered bridges or pedestrian footbridges, consider having them appraised. We are finding that members who have a loss to a covered </w:t>
      </w:r>
      <w:r w:rsidR="0026776D" w:rsidRPr="003171B3">
        <w:t>bridge</w:t>
      </w:r>
      <w:r w:rsidRPr="003171B3">
        <w:t xml:space="preserve"> generally have them scheduled well below their reconstruction value. This is important because these structures are only covered using Agreed Value, so the most the member will receive is the scheduled value. Please contact a member of the underwriting team to discuss this further and obtain contact information for a qualified appraisal firm.  </w:t>
      </w:r>
    </w:p>
    <w:p w14:paraId="18564773" w14:textId="77777777" w:rsidR="00B95BCF" w:rsidRPr="003171B3" w:rsidRDefault="00B95BCF" w:rsidP="00B95BCF">
      <w:pPr>
        <w:autoSpaceDE w:val="0"/>
        <w:autoSpaceDN w:val="0"/>
        <w:adjustRightInd w:val="0"/>
        <w:ind w:left="360" w:hanging="360"/>
        <w:jc w:val="both"/>
      </w:pPr>
    </w:p>
    <w:p w14:paraId="40FFCCFC" w14:textId="58FAF55F" w:rsidR="00B95BCF" w:rsidRPr="00502AF3" w:rsidRDefault="00B95BCF" w:rsidP="00B95BCF">
      <w:pPr>
        <w:numPr>
          <w:ilvl w:val="0"/>
          <w:numId w:val="16"/>
        </w:numPr>
        <w:tabs>
          <w:tab w:val="clear" w:pos="1800"/>
        </w:tabs>
        <w:autoSpaceDE w:val="0"/>
        <w:autoSpaceDN w:val="0"/>
        <w:adjustRightInd w:val="0"/>
        <w:ind w:left="360"/>
        <w:jc w:val="both"/>
      </w:pPr>
      <w:r w:rsidRPr="00502AF3">
        <w:t>Valuation Type – Please note that Guaranteed Replacement Cost (GRC) is the default valuation</w:t>
      </w:r>
      <w:r w:rsidR="00502AF3" w:rsidRPr="00502AF3">
        <w:t xml:space="preserve"> for most types of property</w:t>
      </w:r>
      <w:r w:rsidRPr="00502AF3">
        <w:t xml:space="preserve"> unless you have a building that has been </w:t>
      </w:r>
      <w:r w:rsidRPr="00502AF3">
        <w:rPr>
          <w:u w:val="single"/>
        </w:rPr>
        <w:t>vacant for 60 consecutive days</w:t>
      </w:r>
      <w:r w:rsidRPr="00502AF3">
        <w:t xml:space="preserve">, then the valuation type must be Actual Cash Value (ACV).  If you would like to discuss other </w:t>
      </w:r>
      <w:r w:rsidRPr="00502AF3">
        <w:rPr>
          <w:i/>
        </w:rPr>
        <w:t>Property Valuation Options</w:t>
      </w:r>
      <w:r w:rsidRPr="00502AF3">
        <w:t xml:space="preserve">, please call Underwriting. </w:t>
      </w:r>
      <w:r w:rsidR="003171B3" w:rsidRPr="00502AF3">
        <w:t>Note that within the renewal email notification, there is a link that describes property valuation types.</w:t>
      </w:r>
    </w:p>
    <w:p w14:paraId="3067C0F4" w14:textId="77777777" w:rsidR="00B95BCF" w:rsidRPr="003171B3" w:rsidRDefault="00B95BCF" w:rsidP="00B95BCF">
      <w:pPr>
        <w:autoSpaceDE w:val="0"/>
        <w:autoSpaceDN w:val="0"/>
        <w:adjustRightInd w:val="0"/>
        <w:ind w:left="360" w:hanging="360"/>
        <w:jc w:val="both"/>
      </w:pPr>
    </w:p>
    <w:p w14:paraId="17622F94" w14:textId="1BE264E6" w:rsidR="00B95BCF" w:rsidRPr="003171B3" w:rsidRDefault="00B95BCF" w:rsidP="00B95BCF">
      <w:pPr>
        <w:numPr>
          <w:ilvl w:val="0"/>
          <w:numId w:val="16"/>
        </w:numPr>
        <w:tabs>
          <w:tab w:val="clear" w:pos="1800"/>
        </w:tabs>
        <w:autoSpaceDE w:val="0"/>
        <w:autoSpaceDN w:val="0"/>
        <w:adjustRightInd w:val="0"/>
        <w:ind w:left="360"/>
        <w:jc w:val="both"/>
      </w:pPr>
      <w:r w:rsidRPr="003171B3">
        <w:lastRenderedPageBreak/>
        <w:t>If a property appraisal was completed in 202</w:t>
      </w:r>
      <w:r w:rsidR="005C7620" w:rsidRPr="003171B3">
        <w:t>4</w:t>
      </w:r>
      <w:r w:rsidRPr="003171B3">
        <w:t>, that value will be used as the 202</w:t>
      </w:r>
      <w:r w:rsidR="005C7620" w:rsidRPr="003171B3">
        <w:t>5</w:t>
      </w:r>
      <w:r w:rsidRPr="003171B3">
        <w:t xml:space="preserve"> scheduled value.</w:t>
      </w:r>
      <w:r w:rsidR="005C7620" w:rsidRPr="003171B3">
        <w:t xml:space="preserve"> Otherwise, property values have been adjusted using a</w:t>
      </w:r>
      <w:r w:rsidR="00941DCE">
        <w:t xml:space="preserve"> 4%</w:t>
      </w:r>
      <w:r w:rsidR="005C7620" w:rsidRPr="003171B3">
        <w:t xml:space="preserve"> inflation factor to keep</w:t>
      </w:r>
      <w:r w:rsidR="0017028E" w:rsidRPr="003171B3">
        <w:t xml:space="preserve"> values aligned with the rising costs of reconstruction.</w:t>
      </w:r>
      <w:r w:rsidR="00FE3E71">
        <w:t xml:space="preserve"> It is important to understand that values used on the property schedule reflect the cost of reconstruction and therefore will generally be higher than grand list or “market” values.</w:t>
      </w:r>
    </w:p>
    <w:p w14:paraId="23EE75CB" w14:textId="77777777" w:rsidR="00B95BCF" w:rsidRPr="003171B3" w:rsidRDefault="00B95BCF" w:rsidP="0017028E">
      <w:pPr>
        <w:autoSpaceDE w:val="0"/>
        <w:autoSpaceDN w:val="0"/>
        <w:adjustRightInd w:val="0"/>
        <w:jc w:val="both"/>
      </w:pPr>
    </w:p>
    <w:p w14:paraId="2A50FBA0" w14:textId="3DC3B4B1" w:rsidR="00B95BCF" w:rsidRPr="003171B3" w:rsidRDefault="00B95BCF" w:rsidP="00B95BCF">
      <w:pPr>
        <w:keepNext/>
        <w:keepLines/>
        <w:autoSpaceDE w:val="0"/>
        <w:autoSpaceDN w:val="0"/>
        <w:adjustRightInd w:val="0"/>
        <w:jc w:val="both"/>
        <w:rPr>
          <w:b/>
        </w:rPr>
      </w:pPr>
      <w:r w:rsidRPr="003171B3">
        <w:rPr>
          <w:b/>
        </w:rPr>
        <w:t>60 DAY NOTICE</w:t>
      </w:r>
    </w:p>
    <w:p w14:paraId="7FD20595" w14:textId="77777777" w:rsidR="00B95BCF" w:rsidRPr="003171B3" w:rsidRDefault="00B95BCF" w:rsidP="00B95BCF">
      <w:pPr>
        <w:keepNext/>
        <w:keepLines/>
        <w:autoSpaceDE w:val="0"/>
        <w:autoSpaceDN w:val="0"/>
        <w:adjustRightInd w:val="0"/>
        <w:jc w:val="both"/>
        <w:rPr>
          <w:b/>
        </w:rPr>
      </w:pPr>
    </w:p>
    <w:p w14:paraId="372D2AE0" w14:textId="1F175317" w:rsidR="00B95BCF" w:rsidRPr="003171B3" w:rsidRDefault="00B95BCF" w:rsidP="00B95BCF">
      <w:pPr>
        <w:keepLines/>
        <w:numPr>
          <w:ilvl w:val="0"/>
          <w:numId w:val="15"/>
        </w:numPr>
        <w:autoSpaceDE w:val="0"/>
        <w:autoSpaceDN w:val="0"/>
        <w:adjustRightInd w:val="0"/>
        <w:jc w:val="both"/>
      </w:pPr>
      <w:r w:rsidRPr="003171B3">
        <w:t>VLCT PACIF is a member-owned organization, and our Bylaws and Member Agreements govern the terms and conditions of membership.  The bylaws state that members are required to provide a 60-day written notice of their intent to withdraw from the Fund and, further, that members can only withdraw at the end of a coverage period.  Therefore, members intending to go out to bid or withdraw from the Fund must notify PACIF in writing</w:t>
      </w:r>
      <w:r w:rsidR="0017028E" w:rsidRPr="003171B3">
        <w:t xml:space="preserve"> via email or by letter</w:t>
      </w:r>
      <w:r w:rsidRPr="003171B3">
        <w:t>, postmarked by November 1, 202</w:t>
      </w:r>
      <w:r w:rsidR="0017028E" w:rsidRPr="003171B3">
        <w:t>4</w:t>
      </w:r>
      <w:r w:rsidRPr="003171B3">
        <w:t xml:space="preserve">.  </w:t>
      </w:r>
    </w:p>
    <w:p w14:paraId="5AD2B60E" w14:textId="77777777" w:rsidR="00B95BCF" w:rsidRPr="003171B3" w:rsidRDefault="00B95BCF" w:rsidP="00B95BCF">
      <w:pPr>
        <w:autoSpaceDE w:val="0"/>
        <w:autoSpaceDN w:val="0"/>
        <w:adjustRightInd w:val="0"/>
        <w:jc w:val="both"/>
      </w:pPr>
    </w:p>
    <w:p w14:paraId="65B92200" w14:textId="49EC6448" w:rsidR="000716B6" w:rsidRPr="003171B3" w:rsidRDefault="00B95BCF" w:rsidP="003A0B8C">
      <w:pPr>
        <w:autoSpaceDE w:val="0"/>
        <w:autoSpaceDN w:val="0"/>
        <w:adjustRightInd w:val="0"/>
        <w:jc w:val="both"/>
      </w:pPr>
      <w:r w:rsidRPr="003171B3">
        <w:t xml:space="preserve">Please </w:t>
      </w:r>
      <w:r w:rsidR="003171B3">
        <w:t>complete the renewal values collection process</w:t>
      </w:r>
      <w:r w:rsidRPr="003171B3">
        <w:t xml:space="preserve"> </w:t>
      </w:r>
      <w:r w:rsidRPr="003171B3">
        <w:rPr>
          <w:b/>
          <w:bCs/>
        </w:rPr>
        <w:t xml:space="preserve">as soon as possible, but </w:t>
      </w:r>
      <w:r w:rsidRPr="003171B3">
        <w:rPr>
          <w:b/>
          <w:bCs/>
          <w:u w:val="single"/>
        </w:rPr>
        <w:t xml:space="preserve">no later than October </w:t>
      </w:r>
      <w:r w:rsidR="00CF3429" w:rsidRPr="003171B3">
        <w:rPr>
          <w:b/>
          <w:bCs/>
          <w:u w:val="single"/>
        </w:rPr>
        <w:t>1</w:t>
      </w:r>
      <w:r w:rsidR="001D0478">
        <w:rPr>
          <w:b/>
          <w:bCs/>
          <w:u w:val="single"/>
        </w:rPr>
        <w:t>8</w:t>
      </w:r>
      <w:r w:rsidRPr="003171B3">
        <w:rPr>
          <w:b/>
          <w:bCs/>
          <w:u w:val="single"/>
        </w:rPr>
        <w:t>, 202</w:t>
      </w:r>
      <w:r w:rsidR="003171B3">
        <w:rPr>
          <w:b/>
          <w:bCs/>
          <w:u w:val="single"/>
        </w:rPr>
        <w:t>4</w:t>
      </w:r>
      <w:r w:rsidRPr="003171B3">
        <w:rPr>
          <w:b/>
          <w:bCs/>
          <w:u w:val="single"/>
        </w:rPr>
        <w:t>.</w:t>
      </w:r>
      <w:r w:rsidRPr="003171B3">
        <w:t xml:space="preserve">  If you have any questions or need assistance in completing the application, </w:t>
      </w:r>
      <w:r w:rsidR="003171B3">
        <w:t xml:space="preserve">contact </w:t>
      </w:r>
      <w:r w:rsidRPr="003171B3">
        <w:t xml:space="preserve">Suzie Benoit, Kelly Knotek or Vicky Abare in our underwriting department at 800-649-7915 or email us at </w:t>
      </w:r>
      <w:hyperlink r:id="rId9" w:history="1">
        <w:r w:rsidR="009F168E" w:rsidRPr="003171B3">
          <w:rPr>
            <w:rStyle w:val="Hyperlink"/>
          </w:rPr>
          <w:t>underwriting@vlct.org</w:t>
        </w:r>
      </w:hyperlink>
      <w:r w:rsidRPr="003171B3">
        <w:t>.</w:t>
      </w:r>
      <w:bookmarkEnd w:id="1"/>
    </w:p>
    <w:sectPr w:rsidR="000716B6" w:rsidRPr="003171B3" w:rsidSect="003A0B8C">
      <w:headerReference w:type="even" r:id="rId10"/>
      <w:headerReference w:type="default" r:id="rId11"/>
      <w:headerReference w:type="first" r:id="rId12"/>
      <w:pgSz w:w="12240" w:h="15840" w:code="1"/>
      <w:pgMar w:top="2448" w:right="1296" w:bottom="1440" w:left="129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267A1" w14:textId="77777777" w:rsidR="0021241E" w:rsidRDefault="0021241E" w:rsidP="00731431">
      <w:r>
        <w:separator/>
      </w:r>
    </w:p>
  </w:endnote>
  <w:endnote w:type="continuationSeparator" w:id="0">
    <w:p w14:paraId="3B0F6927" w14:textId="77777777" w:rsidR="0021241E" w:rsidRDefault="0021241E" w:rsidP="0073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2F62" w14:textId="77777777" w:rsidR="0021241E" w:rsidRDefault="0021241E" w:rsidP="00731431">
      <w:r>
        <w:separator/>
      </w:r>
    </w:p>
  </w:footnote>
  <w:footnote w:type="continuationSeparator" w:id="0">
    <w:p w14:paraId="5930879F" w14:textId="77777777" w:rsidR="0021241E" w:rsidRDefault="0021241E" w:rsidP="0073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9826" w14:textId="162216D0" w:rsidR="00731431" w:rsidRDefault="001D0478">
    <w:pPr>
      <w:pStyle w:val="Header"/>
    </w:pPr>
    <w:r>
      <w:rPr>
        <w:noProof/>
      </w:rPr>
      <w:pict w14:anchorId="34D1F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43516" o:spid="_x0000_s1032" type="#_x0000_t75" style="position:absolute;margin-left:0;margin-top:0;width:612pt;height:11in;z-index:-251657216;mso-position-horizontal:center;mso-position-horizontal-relative:margin;mso-position-vertical:center;mso-position-vertical-relative:margin" o:allowincell="f">
          <v:imagedata r:id="rId1" o:title="VLCT Letterhead 2021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1E74" w14:textId="77777777" w:rsidR="00914D00" w:rsidRDefault="00914D00">
    <w:pPr>
      <w:pStyle w:val="Header"/>
      <w:rPr>
        <w:noProof/>
      </w:rPr>
    </w:pPr>
  </w:p>
  <w:p w14:paraId="111FCC98" w14:textId="0EE00464" w:rsidR="001B0B34" w:rsidRDefault="001D0478">
    <w:pPr>
      <w:pStyle w:val="Header"/>
    </w:pPr>
    <w:r>
      <w:rPr>
        <w:noProof/>
      </w:rPr>
      <w:pict w14:anchorId="13DEA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43517" o:spid="_x0000_s1033" type="#_x0000_t75" style="position:absolute;margin-left:0;margin-top:0;width:612pt;height:11in;z-index:-251656192;mso-position-horizontal:absolute;mso-position-horizontal-relative:page;mso-position-vertical:absolute;mso-position-vertical-relative:page" o:allowincell="f">
          <v:imagedata r:id="rId1" o:title="VLCT Letterhead 2021 Watermark"/>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5CC3" w14:textId="16050E7D" w:rsidR="00731431" w:rsidRDefault="001D0478">
    <w:pPr>
      <w:pStyle w:val="Header"/>
    </w:pPr>
    <w:r>
      <w:rPr>
        <w:noProof/>
      </w:rPr>
      <w:pict w14:anchorId="5B097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43515" o:spid="_x0000_s1031" type="#_x0000_t75" style="position:absolute;margin-left:0;margin-top:0;width:612pt;height:11in;z-index:-251658240;mso-position-horizontal:center;mso-position-horizontal-relative:margin;mso-position-vertical:center;mso-position-vertical-relative:margin" o:allowincell="f">
          <v:imagedata r:id="rId1" o:title="VLCT Letterhead 2021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F99"/>
    <w:multiLevelType w:val="hybridMultilevel"/>
    <w:tmpl w:val="67662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033DD"/>
    <w:multiLevelType w:val="hybridMultilevel"/>
    <w:tmpl w:val="61D47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7191A"/>
    <w:multiLevelType w:val="hybridMultilevel"/>
    <w:tmpl w:val="7D9E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0118"/>
    <w:multiLevelType w:val="hybridMultilevel"/>
    <w:tmpl w:val="60343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C4D46"/>
    <w:multiLevelType w:val="hybridMultilevel"/>
    <w:tmpl w:val="C15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A69"/>
    <w:multiLevelType w:val="hybridMultilevel"/>
    <w:tmpl w:val="A0BA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05F67"/>
    <w:multiLevelType w:val="hybridMultilevel"/>
    <w:tmpl w:val="01F0BD40"/>
    <w:lvl w:ilvl="0" w:tplc="04090001">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C2141"/>
    <w:multiLevelType w:val="multilevel"/>
    <w:tmpl w:val="8B3ACCC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7F52CF"/>
    <w:multiLevelType w:val="hybridMultilevel"/>
    <w:tmpl w:val="385C9E50"/>
    <w:lvl w:ilvl="0" w:tplc="04090001">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709B4"/>
    <w:multiLevelType w:val="hybridMultilevel"/>
    <w:tmpl w:val="28968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37EA"/>
    <w:multiLevelType w:val="hybridMultilevel"/>
    <w:tmpl w:val="E5A47C68"/>
    <w:lvl w:ilvl="0" w:tplc="DDAEE672">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7461F"/>
    <w:multiLevelType w:val="hybridMultilevel"/>
    <w:tmpl w:val="95706E2A"/>
    <w:lvl w:ilvl="0" w:tplc="E4E261A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F640C"/>
    <w:multiLevelType w:val="hybridMultilevel"/>
    <w:tmpl w:val="22F69092"/>
    <w:lvl w:ilvl="0" w:tplc="04090001">
      <w:start w:val="1"/>
      <w:numFmt w:val="bullet"/>
      <w:lvlText w:val=""/>
      <w:lvlJc w:val="left"/>
      <w:pPr>
        <w:tabs>
          <w:tab w:val="num" w:pos="1800"/>
        </w:tabs>
        <w:ind w:left="1800" w:hanging="360"/>
      </w:pPr>
      <w:rPr>
        <w:rFonts w:ascii="Symbol" w:hAnsi="Symbol" w:hint="default"/>
        <w:b/>
      </w:rPr>
    </w:lvl>
    <w:lvl w:ilvl="1" w:tplc="04090003">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3" w15:restartNumberingAfterBreak="0">
    <w:nsid w:val="50145DFD"/>
    <w:multiLevelType w:val="singleLevel"/>
    <w:tmpl w:val="FBDAA558"/>
    <w:lvl w:ilvl="0">
      <w:start w:val="6"/>
      <w:numFmt w:val="decimal"/>
      <w:lvlText w:val="%1."/>
      <w:lvlJc w:val="left"/>
      <w:pPr>
        <w:tabs>
          <w:tab w:val="num" w:pos="360"/>
        </w:tabs>
        <w:ind w:left="360" w:hanging="360"/>
      </w:pPr>
      <w:rPr>
        <w:rFonts w:hint="default"/>
        <w:b/>
      </w:rPr>
    </w:lvl>
  </w:abstractNum>
  <w:abstractNum w:abstractNumId="14" w15:restartNumberingAfterBreak="0">
    <w:nsid w:val="5D710455"/>
    <w:multiLevelType w:val="hybridMultilevel"/>
    <w:tmpl w:val="C67C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12811"/>
    <w:multiLevelType w:val="hybridMultilevel"/>
    <w:tmpl w:val="BB30B8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5D5357"/>
    <w:multiLevelType w:val="hybridMultilevel"/>
    <w:tmpl w:val="D168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845C6"/>
    <w:multiLevelType w:val="hybridMultilevel"/>
    <w:tmpl w:val="42F4155C"/>
    <w:lvl w:ilvl="0" w:tplc="04090001">
      <w:start w:val="1"/>
      <w:numFmt w:val="bullet"/>
      <w:lvlText w:val=""/>
      <w:lvlJc w:val="left"/>
      <w:pPr>
        <w:tabs>
          <w:tab w:val="num" w:pos="1800"/>
        </w:tabs>
        <w:ind w:left="1800" w:hanging="360"/>
      </w:pPr>
      <w:rPr>
        <w:rFonts w:ascii="Symbol" w:hAnsi="Symbol" w:hint="default"/>
        <w: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69980866">
    <w:abstractNumId w:val="11"/>
  </w:num>
  <w:num w:numId="2" w16cid:durableId="529612700">
    <w:abstractNumId w:val="0"/>
  </w:num>
  <w:num w:numId="3" w16cid:durableId="1021857530">
    <w:abstractNumId w:val="15"/>
  </w:num>
  <w:num w:numId="4" w16cid:durableId="1326981510">
    <w:abstractNumId w:val="3"/>
  </w:num>
  <w:num w:numId="5" w16cid:durableId="1469476819">
    <w:abstractNumId w:val="1"/>
  </w:num>
  <w:num w:numId="6" w16cid:durableId="579296660">
    <w:abstractNumId w:val="9"/>
  </w:num>
  <w:num w:numId="7" w16cid:durableId="615647271">
    <w:abstractNumId w:val="4"/>
  </w:num>
  <w:num w:numId="8" w16cid:durableId="1289509683">
    <w:abstractNumId w:val="5"/>
  </w:num>
  <w:num w:numId="9" w16cid:durableId="209654658">
    <w:abstractNumId w:val="16"/>
  </w:num>
  <w:num w:numId="10" w16cid:durableId="833028733">
    <w:abstractNumId w:val="13"/>
  </w:num>
  <w:num w:numId="11" w16cid:durableId="525216492">
    <w:abstractNumId w:val="7"/>
  </w:num>
  <w:num w:numId="12" w16cid:durableId="1522473931">
    <w:abstractNumId w:val="10"/>
  </w:num>
  <w:num w:numId="13" w16cid:durableId="992681644">
    <w:abstractNumId w:val="14"/>
  </w:num>
  <w:num w:numId="14" w16cid:durableId="37903467">
    <w:abstractNumId w:val="2"/>
  </w:num>
  <w:num w:numId="15" w16cid:durableId="412314659">
    <w:abstractNumId w:val="6"/>
  </w:num>
  <w:num w:numId="16" w16cid:durableId="1189290869">
    <w:abstractNumId w:val="12"/>
  </w:num>
  <w:num w:numId="17" w16cid:durableId="1911497934">
    <w:abstractNumId w:val="17"/>
  </w:num>
  <w:num w:numId="18" w16cid:durableId="670184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31"/>
    <w:rsid w:val="0001520D"/>
    <w:rsid w:val="000236CA"/>
    <w:rsid w:val="000320C8"/>
    <w:rsid w:val="0004016B"/>
    <w:rsid w:val="000716B6"/>
    <w:rsid w:val="000A2261"/>
    <w:rsid w:val="000A6EE3"/>
    <w:rsid w:val="000B4B07"/>
    <w:rsid w:val="000C56A3"/>
    <w:rsid w:val="000F254F"/>
    <w:rsid w:val="000F3786"/>
    <w:rsid w:val="001170FF"/>
    <w:rsid w:val="001673E7"/>
    <w:rsid w:val="0017028E"/>
    <w:rsid w:val="00187F54"/>
    <w:rsid w:val="001B0B34"/>
    <w:rsid w:val="001D0478"/>
    <w:rsid w:val="001E4258"/>
    <w:rsid w:val="001F7C93"/>
    <w:rsid w:val="0021241E"/>
    <w:rsid w:val="0023129C"/>
    <w:rsid w:val="00235E2C"/>
    <w:rsid w:val="002604C0"/>
    <w:rsid w:val="0026743B"/>
    <w:rsid w:val="0026776D"/>
    <w:rsid w:val="0027213B"/>
    <w:rsid w:val="002A378B"/>
    <w:rsid w:val="002A5AB0"/>
    <w:rsid w:val="002C1AB3"/>
    <w:rsid w:val="002C7704"/>
    <w:rsid w:val="002F5DF7"/>
    <w:rsid w:val="003171B3"/>
    <w:rsid w:val="00344242"/>
    <w:rsid w:val="00345695"/>
    <w:rsid w:val="00345CF0"/>
    <w:rsid w:val="00346254"/>
    <w:rsid w:val="003735AC"/>
    <w:rsid w:val="0038431F"/>
    <w:rsid w:val="00397219"/>
    <w:rsid w:val="003A0B8C"/>
    <w:rsid w:val="00400F84"/>
    <w:rsid w:val="00410E93"/>
    <w:rsid w:val="0041274B"/>
    <w:rsid w:val="00462310"/>
    <w:rsid w:val="00464A3A"/>
    <w:rsid w:val="00467ACE"/>
    <w:rsid w:val="0048282F"/>
    <w:rsid w:val="004B0A61"/>
    <w:rsid w:val="004B14CB"/>
    <w:rsid w:val="004D4CDB"/>
    <w:rsid w:val="004E2393"/>
    <w:rsid w:val="00502A23"/>
    <w:rsid w:val="00502AF3"/>
    <w:rsid w:val="00521D1E"/>
    <w:rsid w:val="005221A4"/>
    <w:rsid w:val="00556615"/>
    <w:rsid w:val="00572264"/>
    <w:rsid w:val="00580EEF"/>
    <w:rsid w:val="005A22A0"/>
    <w:rsid w:val="005C2FFC"/>
    <w:rsid w:val="005C7620"/>
    <w:rsid w:val="005D427D"/>
    <w:rsid w:val="00610765"/>
    <w:rsid w:val="00634C28"/>
    <w:rsid w:val="00637B2F"/>
    <w:rsid w:val="0065778A"/>
    <w:rsid w:val="006B7ACF"/>
    <w:rsid w:val="006C67FC"/>
    <w:rsid w:val="006E5D9F"/>
    <w:rsid w:val="006E7496"/>
    <w:rsid w:val="00712E6B"/>
    <w:rsid w:val="00721689"/>
    <w:rsid w:val="00731431"/>
    <w:rsid w:val="0077056E"/>
    <w:rsid w:val="007A3F62"/>
    <w:rsid w:val="007B0745"/>
    <w:rsid w:val="00805715"/>
    <w:rsid w:val="00865E52"/>
    <w:rsid w:val="00866D4E"/>
    <w:rsid w:val="0087738C"/>
    <w:rsid w:val="00877816"/>
    <w:rsid w:val="008B25EC"/>
    <w:rsid w:val="008C2A94"/>
    <w:rsid w:val="008F66B6"/>
    <w:rsid w:val="00914D00"/>
    <w:rsid w:val="00926407"/>
    <w:rsid w:val="00933957"/>
    <w:rsid w:val="00941DCE"/>
    <w:rsid w:val="00943C4F"/>
    <w:rsid w:val="009552B1"/>
    <w:rsid w:val="00995FD3"/>
    <w:rsid w:val="009C22C2"/>
    <w:rsid w:val="009D591D"/>
    <w:rsid w:val="009F168E"/>
    <w:rsid w:val="00A03C34"/>
    <w:rsid w:val="00A20F04"/>
    <w:rsid w:val="00A25A51"/>
    <w:rsid w:val="00A911A1"/>
    <w:rsid w:val="00AA5C86"/>
    <w:rsid w:val="00AC160B"/>
    <w:rsid w:val="00AC1824"/>
    <w:rsid w:val="00AF3C27"/>
    <w:rsid w:val="00B05A63"/>
    <w:rsid w:val="00B451F2"/>
    <w:rsid w:val="00B537E1"/>
    <w:rsid w:val="00B816E9"/>
    <w:rsid w:val="00B82657"/>
    <w:rsid w:val="00B95BCF"/>
    <w:rsid w:val="00BA088C"/>
    <w:rsid w:val="00BD53B1"/>
    <w:rsid w:val="00BE6547"/>
    <w:rsid w:val="00C01635"/>
    <w:rsid w:val="00C06D5A"/>
    <w:rsid w:val="00C17732"/>
    <w:rsid w:val="00C2433E"/>
    <w:rsid w:val="00C26A94"/>
    <w:rsid w:val="00C31A28"/>
    <w:rsid w:val="00C46746"/>
    <w:rsid w:val="00C85853"/>
    <w:rsid w:val="00CD1541"/>
    <w:rsid w:val="00CF3429"/>
    <w:rsid w:val="00D05B6E"/>
    <w:rsid w:val="00D20B82"/>
    <w:rsid w:val="00D26DD6"/>
    <w:rsid w:val="00D349F5"/>
    <w:rsid w:val="00D400D3"/>
    <w:rsid w:val="00D437F6"/>
    <w:rsid w:val="00D600B1"/>
    <w:rsid w:val="00D6282C"/>
    <w:rsid w:val="00D7051A"/>
    <w:rsid w:val="00DE4B8E"/>
    <w:rsid w:val="00DF43E8"/>
    <w:rsid w:val="00E230AD"/>
    <w:rsid w:val="00E9190C"/>
    <w:rsid w:val="00EB43B5"/>
    <w:rsid w:val="00F251D4"/>
    <w:rsid w:val="00F321E0"/>
    <w:rsid w:val="00F33F66"/>
    <w:rsid w:val="00F37347"/>
    <w:rsid w:val="00F57878"/>
    <w:rsid w:val="00F67DB1"/>
    <w:rsid w:val="00FC3BAA"/>
    <w:rsid w:val="00FE1D79"/>
    <w:rsid w:val="00FE3E71"/>
    <w:rsid w:val="00FF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91AA"/>
  <w15:chartTrackingRefBased/>
  <w15:docId w15:val="{39F752D5-0669-4760-BE71-498EA06D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16B6"/>
    <w:pPr>
      <w:keepNext/>
      <w:outlineLvl w:val="0"/>
    </w:pPr>
    <w:rPr>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431"/>
    <w:pPr>
      <w:tabs>
        <w:tab w:val="center" w:pos="4680"/>
        <w:tab w:val="right" w:pos="9360"/>
      </w:tabs>
    </w:pPr>
  </w:style>
  <w:style w:type="character" w:customStyle="1" w:styleId="HeaderChar">
    <w:name w:val="Header Char"/>
    <w:basedOn w:val="DefaultParagraphFont"/>
    <w:link w:val="Header"/>
    <w:uiPriority w:val="99"/>
    <w:rsid w:val="00731431"/>
  </w:style>
  <w:style w:type="paragraph" w:styleId="Footer">
    <w:name w:val="footer"/>
    <w:basedOn w:val="Normal"/>
    <w:link w:val="FooterChar"/>
    <w:uiPriority w:val="99"/>
    <w:unhideWhenUsed/>
    <w:rsid w:val="00731431"/>
    <w:pPr>
      <w:tabs>
        <w:tab w:val="center" w:pos="4680"/>
        <w:tab w:val="right" w:pos="9360"/>
      </w:tabs>
    </w:pPr>
  </w:style>
  <w:style w:type="character" w:customStyle="1" w:styleId="FooterChar">
    <w:name w:val="Footer Char"/>
    <w:basedOn w:val="DefaultParagraphFont"/>
    <w:link w:val="Footer"/>
    <w:uiPriority w:val="99"/>
    <w:rsid w:val="00731431"/>
  </w:style>
  <w:style w:type="character" w:styleId="Hyperlink">
    <w:name w:val="Hyperlink"/>
    <w:basedOn w:val="DefaultParagraphFont"/>
    <w:uiPriority w:val="99"/>
    <w:unhideWhenUsed/>
    <w:rsid w:val="000B4B07"/>
    <w:rPr>
      <w:color w:val="0563C1" w:themeColor="hyperlink"/>
      <w:u w:val="single"/>
    </w:rPr>
  </w:style>
  <w:style w:type="paragraph" w:styleId="BalloonText">
    <w:name w:val="Balloon Text"/>
    <w:basedOn w:val="Normal"/>
    <w:link w:val="BalloonTextChar"/>
    <w:uiPriority w:val="99"/>
    <w:semiHidden/>
    <w:unhideWhenUsed/>
    <w:rsid w:val="00A0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C34"/>
    <w:rPr>
      <w:rFonts w:ascii="Segoe UI" w:hAnsi="Segoe UI" w:cs="Segoe UI"/>
      <w:sz w:val="18"/>
      <w:szCs w:val="18"/>
    </w:rPr>
  </w:style>
  <w:style w:type="character" w:styleId="CommentReference">
    <w:name w:val="annotation reference"/>
    <w:basedOn w:val="DefaultParagraphFont"/>
    <w:uiPriority w:val="99"/>
    <w:semiHidden/>
    <w:rsid w:val="00D7051A"/>
    <w:rPr>
      <w:sz w:val="16"/>
      <w:szCs w:val="16"/>
    </w:rPr>
  </w:style>
  <w:style w:type="paragraph" w:styleId="CommentText">
    <w:name w:val="annotation text"/>
    <w:basedOn w:val="Normal"/>
    <w:link w:val="CommentTextChar"/>
    <w:uiPriority w:val="99"/>
    <w:rsid w:val="00D7051A"/>
    <w:rPr>
      <w:sz w:val="20"/>
      <w:szCs w:val="20"/>
    </w:rPr>
  </w:style>
  <w:style w:type="character" w:customStyle="1" w:styleId="CommentTextChar">
    <w:name w:val="Comment Text Char"/>
    <w:basedOn w:val="DefaultParagraphFont"/>
    <w:link w:val="CommentText"/>
    <w:uiPriority w:val="99"/>
    <w:rsid w:val="00D7051A"/>
    <w:rPr>
      <w:rFonts w:ascii="Times New Roman" w:eastAsia="Times New Roman" w:hAnsi="Times New Roman" w:cs="Times New Roman"/>
      <w:sz w:val="20"/>
      <w:szCs w:val="20"/>
    </w:rPr>
  </w:style>
  <w:style w:type="table" w:styleId="TableGrid">
    <w:name w:val="Table Grid"/>
    <w:basedOn w:val="TableNormal"/>
    <w:uiPriority w:val="59"/>
    <w:rsid w:val="00D705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51A"/>
    <w:pPr>
      <w:ind w:left="720"/>
      <w:contextualSpacing/>
    </w:pPr>
  </w:style>
  <w:style w:type="character" w:customStyle="1" w:styleId="Heading1Char">
    <w:name w:val="Heading 1 Char"/>
    <w:basedOn w:val="DefaultParagraphFont"/>
    <w:link w:val="Heading1"/>
    <w:rsid w:val="000716B6"/>
    <w:rPr>
      <w:rFonts w:ascii="Times New Roman" w:eastAsia="Times New Roman" w:hAnsi="Times New Roman" w:cs="Times New Roman"/>
      <w:b/>
      <w:i/>
      <w:sz w:val="24"/>
      <w:szCs w:val="20"/>
      <w:u w:val="single"/>
    </w:rPr>
  </w:style>
  <w:style w:type="paragraph" w:styleId="BodyText">
    <w:name w:val="Body Text"/>
    <w:basedOn w:val="Normal"/>
    <w:link w:val="BodyTextChar"/>
    <w:semiHidden/>
    <w:rsid w:val="00D600B1"/>
    <w:rPr>
      <w:szCs w:val="20"/>
    </w:rPr>
  </w:style>
  <w:style w:type="character" w:customStyle="1" w:styleId="BodyTextChar">
    <w:name w:val="Body Text Char"/>
    <w:basedOn w:val="DefaultParagraphFont"/>
    <w:link w:val="BodyText"/>
    <w:semiHidden/>
    <w:rsid w:val="00D600B1"/>
    <w:rPr>
      <w:rFonts w:ascii="Times New Roman" w:eastAsia="Times New Roman" w:hAnsi="Times New Roman" w:cs="Times New Roman"/>
      <w:sz w:val="24"/>
      <w:szCs w:val="20"/>
    </w:rPr>
  </w:style>
  <w:style w:type="paragraph" w:customStyle="1" w:styleId="Default">
    <w:name w:val="Default"/>
    <w:rsid w:val="00C243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95BCF"/>
    <w:rPr>
      <w:b/>
      <w:bCs/>
    </w:rPr>
  </w:style>
  <w:style w:type="character" w:customStyle="1" w:styleId="CommentSubjectChar">
    <w:name w:val="Comment Subject Char"/>
    <w:basedOn w:val="CommentTextChar"/>
    <w:link w:val="CommentSubject"/>
    <w:uiPriority w:val="99"/>
    <w:semiHidden/>
    <w:rsid w:val="00B95BCF"/>
    <w:rPr>
      <w:rFonts w:ascii="Times New Roman" w:eastAsia="Times New Roman" w:hAnsi="Times New Roman" w:cs="Times New Roman"/>
      <w:b/>
      <w:bCs/>
      <w:sz w:val="20"/>
      <w:szCs w:val="20"/>
    </w:rPr>
  </w:style>
  <w:style w:type="paragraph" w:styleId="Revision">
    <w:name w:val="Revision"/>
    <w:hidden/>
    <w:uiPriority w:val="99"/>
    <w:semiHidden/>
    <w:rsid w:val="005C2FF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2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derwriting@vlc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derwriting@vlc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C20A-45EA-4217-A6F5-32DC546D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Brulé</dc:creator>
  <cp:keywords/>
  <dc:description/>
  <cp:lastModifiedBy>Kelly Knotek</cp:lastModifiedBy>
  <cp:revision>41</cp:revision>
  <dcterms:created xsi:type="dcterms:W3CDTF">2024-09-04T19:07:00Z</dcterms:created>
  <dcterms:modified xsi:type="dcterms:W3CDTF">2024-09-27T18:09:00Z</dcterms:modified>
</cp:coreProperties>
</file>